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243A" w14:textId="77777777" w:rsidR="002A4A35" w:rsidRPr="007E4411" w:rsidRDefault="00000000" w:rsidP="009C4B84">
      <w:pPr>
        <w:spacing w:after="0" w:line="360" w:lineRule="auto"/>
        <w:rPr>
          <w:rFonts w:ascii="Petrobras Sans" w:hAnsi="Petrobras Sans"/>
          <w:color w:val="0070C0"/>
          <w:sz w:val="24"/>
          <w:szCs w:val="24"/>
        </w:rPr>
      </w:pPr>
      <w:bookmarkStart w:id="0" w:name="_Toc189001056"/>
      <w:r w:rsidRPr="007E4411">
        <w:rPr>
          <w:rFonts w:ascii="Petrobras Sans" w:hAnsi="Petrobras Sans"/>
          <w:color w:val="0070C0"/>
          <w:sz w:val="24"/>
          <w:szCs w:val="24"/>
        </w:rPr>
        <w:t>PÁGINA DE TÍTULO</w:t>
      </w:r>
      <w:bookmarkEnd w:id="0"/>
    </w:p>
    <w:p w14:paraId="0B11243B" w14:textId="77777777" w:rsidR="002A4A35" w:rsidRPr="007E4411" w:rsidRDefault="00000000" w:rsidP="009C4B84">
      <w:pPr>
        <w:spacing w:after="0" w:line="360" w:lineRule="auto"/>
        <w:jc w:val="both"/>
        <w:rPr>
          <w:rFonts w:ascii="Petrobras Sans" w:hAnsi="Petrobras Sans"/>
          <w:i/>
          <w:iCs/>
          <w:color w:val="215E99" w:themeColor="text2" w:themeTint="BF"/>
          <w:sz w:val="24"/>
          <w:szCs w:val="24"/>
        </w:rPr>
      </w:pPr>
      <w:r w:rsidRPr="007E4411">
        <w:rPr>
          <w:rFonts w:ascii="Petrobras Sans" w:hAnsi="Petrobras Sans"/>
          <w:i/>
          <w:iCs/>
          <w:color w:val="215E99" w:themeColor="text2" w:themeTint="BF"/>
          <w:sz w:val="24"/>
          <w:szCs w:val="24"/>
        </w:rPr>
        <w:t xml:space="preserve">Explicitar se é </w:t>
      </w:r>
      <w:r w:rsidRPr="007E4411">
        <w:rPr>
          <w:rFonts w:ascii="Petrobras Sans" w:hAnsi="Petrobras Sans"/>
          <w:i/>
          <w:iCs/>
          <w:color w:val="215E99" w:themeColor="text2" w:themeTint="BF"/>
          <w:sz w:val="24"/>
          <w:szCs w:val="24"/>
          <w:u w:val="single"/>
        </w:rPr>
        <w:t>artigo original</w:t>
      </w:r>
      <w:r w:rsidRPr="007E4411">
        <w:rPr>
          <w:rFonts w:ascii="Petrobras Sans" w:hAnsi="Petrobras Sans"/>
          <w:i/>
          <w:iCs/>
          <w:color w:val="215E99" w:themeColor="text2" w:themeTint="BF"/>
          <w:sz w:val="24"/>
          <w:szCs w:val="24"/>
        </w:rPr>
        <w:t xml:space="preserve">, </w:t>
      </w:r>
      <w:r w:rsidRPr="007E4411">
        <w:rPr>
          <w:rFonts w:ascii="Petrobras Sans" w:hAnsi="Petrobras Sans"/>
          <w:i/>
          <w:iCs/>
          <w:color w:val="215E99" w:themeColor="text2" w:themeTint="BF"/>
          <w:sz w:val="24"/>
          <w:szCs w:val="24"/>
          <w:u w:val="single"/>
        </w:rPr>
        <w:t>nota breve</w:t>
      </w:r>
      <w:r w:rsidRPr="007E4411">
        <w:rPr>
          <w:rFonts w:ascii="Petrobras Sans" w:hAnsi="Petrobras Sans"/>
          <w:i/>
          <w:iCs/>
          <w:color w:val="215E99" w:themeColor="text2" w:themeTint="BF"/>
          <w:sz w:val="24"/>
          <w:szCs w:val="24"/>
        </w:rPr>
        <w:t xml:space="preserve"> ou </w:t>
      </w:r>
      <w:r w:rsidRPr="007E4411">
        <w:rPr>
          <w:rFonts w:ascii="Petrobras Sans" w:hAnsi="Petrobras Sans"/>
          <w:i/>
          <w:iCs/>
          <w:color w:val="215E99" w:themeColor="text2" w:themeTint="BF"/>
          <w:sz w:val="24"/>
          <w:szCs w:val="24"/>
          <w:u w:val="single"/>
        </w:rPr>
        <w:t>artigo de revisão</w:t>
      </w:r>
      <w:r w:rsidRPr="007E4411">
        <w:rPr>
          <w:rFonts w:ascii="Petrobras Sans" w:hAnsi="Petrobras Sans"/>
          <w:i/>
          <w:iCs/>
          <w:color w:val="215E99" w:themeColor="text2" w:themeTint="BF"/>
          <w:sz w:val="24"/>
          <w:szCs w:val="24"/>
        </w:rPr>
        <w:t>.</w:t>
      </w:r>
    </w:p>
    <w:p w14:paraId="0B11243C" w14:textId="77777777" w:rsidR="002A4A35" w:rsidRPr="007E4411" w:rsidRDefault="002A4A35" w:rsidP="009C4B84">
      <w:pPr>
        <w:spacing w:after="0" w:line="360" w:lineRule="auto"/>
        <w:jc w:val="both"/>
        <w:rPr>
          <w:rFonts w:ascii="Petrobras Sans" w:hAnsi="Petrobras Sans"/>
          <w:sz w:val="24"/>
          <w:szCs w:val="24"/>
        </w:rPr>
      </w:pPr>
    </w:p>
    <w:p w14:paraId="0B11243D" w14:textId="77777777" w:rsidR="002A4A35" w:rsidRPr="007E4411" w:rsidRDefault="00000000" w:rsidP="009C4B84">
      <w:pPr>
        <w:spacing w:after="0" w:line="360" w:lineRule="auto"/>
        <w:jc w:val="both"/>
        <w:rPr>
          <w:rFonts w:ascii="Petrobras Sans" w:hAnsi="Petrobras Sans"/>
          <w:b/>
          <w:bCs/>
          <w:sz w:val="24"/>
          <w:szCs w:val="24"/>
        </w:rPr>
      </w:pPr>
      <w:r w:rsidRPr="007E4411">
        <w:rPr>
          <w:rFonts w:ascii="Petrobras Sans" w:hAnsi="Petrobras Sans"/>
          <w:b/>
          <w:bCs/>
          <w:sz w:val="24"/>
          <w:szCs w:val="24"/>
        </w:rPr>
        <w:t>Título em português, sem ponto no final. Não utilizar versais (cada palavra em maiúscula) e capitais (caixa alta). Atentar para as regras do Código de Nomenclatura estratigráfica para unidades geológicas e tempo geológico</w:t>
      </w:r>
    </w:p>
    <w:p w14:paraId="0B11243E" w14:textId="77777777" w:rsidR="002A4A35" w:rsidRPr="007E4411" w:rsidRDefault="00000000" w:rsidP="009C4B84">
      <w:pPr>
        <w:spacing w:after="0" w:line="360" w:lineRule="auto"/>
        <w:jc w:val="both"/>
        <w:rPr>
          <w:rFonts w:ascii="Petrobras Sans" w:hAnsi="Petrobras Sans"/>
          <w:i/>
          <w:iCs/>
          <w:sz w:val="24"/>
          <w:szCs w:val="24"/>
        </w:rPr>
      </w:pPr>
      <w:r w:rsidRPr="007E4411">
        <w:rPr>
          <w:rFonts w:ascii="Petrobras Sans" w:hAnsi="Petrobras Sans"/>
          <w:i/>
          <w:iCs/>
          <w:sz w:val="24"/>
          <w:szCs w:val="24"/>
        </w:rPr>
        <w:t>Título em inglês. Mesmo Regramento do título em português</w:t>
      </w:r>
    </w:p>
    <w:p w14:paraId="0B11243F" w14:textId="77777777" w:rsidR="002A4A35" w:rsidRPr="007E4411" w:rsidRDefault="002A4A35" w:rsidP="009C4B84">
      <w:pPr>
        <w:spacing w:after="0" w:line="360" w:lineRule="auto"/>
        <w:jc w:val="both"/>
        <w:rPr>
          <w:rFonts w:ascii="Petrobras Sans" w:hAnsi="Petrobras Sans"/>
          <w:b/>
          <w:bCs/>
          <w:sz w:val="24"/>
          <w:szCs w:val="24"/>
        </w:rPr>
      </w:pPr>
    </w:p>
    <w:p w14:paraId="0B112440" w14:textId="34E0FEFC" w:rsidR="002A4A35" w:rsidRPr="007E4411" w:rsidRDefault="00ED44DF" w:rsidP="009C4B84">
      <w:pPr>
        <w:spacing w:after="0" w:line="360" w:lineRule="auto"/>
        <w:jc w:val="both"/>
        <w:rPr>
          <w:rFonts w:ascii="Petrobras Sans" w:hAnsi="Petrobras Sans"/>
          <w:b/>
          <w:bCs/>
          <w:sz w:val="24"/>
          <w:szCs w:val="24"/>
          <w:vertAlign w:val="superscript"/>
        </w:rPr>
      </w:pPr>
      <w:r w:rsidRPr="007E4411">
        <w:rPr>
          <w:rFonts w:ascii="Petrobras Sans" w:hAnsi="Petrobras Sans"/>
          <w:b/>
          <w:bCs/>
          <w:sz w:val="24"/>
          <w:szCs w:val="24"/>
          <w:vertAlign w:val="superscript"/>
        </w:rPr>
        <w:t>1</w:t>
      </w:r>
      <w:r w:rsidRPr="007E4411">
        <w:rPr>
          <w:rFonts w:ascii="Petrobras Sans" w:hAnsi="Petrobras Sans"/>
          <w:b/>
          <w:bCs/>
          <w:sz w:val="24"/>
          <w:szCs w:val="24"/>
        </w:rPr>
        <w:t xml:space="preserve">Nome e Sobrenome Completo, </w:t>
      </w:r>
      <w:r w:rsidRPr="007E4411">
        <w:rPr>
          <w:rFonts w:ascii="Petrobras Sans" w:hAnsi="Petrobras Sans"/>
          <w:b/>
          <w:bCs/>
          <w:sz w:val="24"/>
          <w:szCs w:val="24"/>
          <w:vertAlign w:val="superscript"/>
        </w:rPr>
        <w:t>2</w:t>
      </w:r>
      <w:r w:rsidRPr="007E4411">
        <w:rPr>
          <w:rFonts w:ascii="Petrobras Sans" w:hAnsi="Petrobras Sans"/>
          <w:b/>
          <w:bCs/>
          <w:sz w:val="24"/>
          <w:szCs w:val="24"/>
        </w:rPr>
        <w:t xml:space="preserve">Nome e Sobrenome Completo, </w:t>
      </w:r>
      <w:r w:rsidRPr="007E4411">
        <w:rPr>
          <w:rFonts w:ascii="Petrobras Sans" w:hAnsi="Petrobras Sans"/>
          <w:b/>
          <w:bCs/>
          <w:sz w:val="24"/>
          <w:szCs w:val="24"/>
          <w:vertAlign w:val="superscript"/>
        </w:rPr>
        <w:t>3</w:t>
      </w:r>
      <w:r w:rsidRPr="007E4411">
        <w:rPr>
          <w:rFonts w:ascii="Petrobras Sans" w:hAnsi="Petrobras Sans"/>
          <w:b/>
          <w:bCs/>
          <w:sz w:val="24"/>
          <w:szCs w:val="24"/>
        </w:rPr>
        <w:t xml:space="preserve">Nome e Sobrenome Completo, </w:t>
      </w:r>
      <w:r w:rsidR="00393603" w:rsidRPr="007E4411">
        <w:rPr>
          <w:rFonts w:ascii="Petrobras Sans" w:hAnsi="Petrobras Sans"/>
          <w:b/>
          <w:bCs/>
          <w:sz w:val="24"/>
          <w:szCs w:val="24"/>
          <w:vertAlign w:val="superscript"/>
        </w:rPr>
        <w:t>2</w:t>
      </w:r>
      <w:r w:rsidRPr="007E4411">
        <w:rPr>
          <w:rFonts w:ascii="Petrobras Sans" w:hAnsi="Petrobras Sans"/>
          <w:b/>
          <w:bCs/>
          <w:sz w:val="24"/>
          <w:szCs w:val="24"/>
          <w:vertAlign w:val="superscript"/>
        </w:rPr>
        <w:t xml:space="preserve">, </w:t>
      </w:r>
      <w:r w:rsidR="00393603" w:rsidRPr="007E4411">
        <w:rPr>
          <w:rFonts w:ascii="Petrobras Sans" w:hAnsi="Petrobras Sans"/>
          <w:b/>
          <w:bCs/>
          <w:sz w:val="24"/>
          <w:szCs w:val="24"/>
          <w:vertAlign w:val="superscript"/>
        </w:rPr>
        <w:t>3</w:t>
      </w:r>
      <w:r w:rsidRPr="007E4411">
        <w:rPr>
          <w:rFonts w:ascii="Petrobras Sans" w:hAnsi="Petrobras Sans"/>
          <w:b/>
          <w:bCs/>
          <w:sz w:val="24"/>
          <w:szCs w:val="24"/>
        </w:rPr>
        <w:t>Nome e Sobrenome Completo</w:t>
      </w:r>
    </w:p>
    <w:p w14:paraId="0B112441"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sz w:val="24"/>
          <w:szCs w:val="24"/>
          <w:vertAlign w:val="superscript"/>
        </w:rPr>
        <w:t>1</w:t>
      </w:r>
      <w:r w:rsidRPr="007E4411">
        <w:rPr>
          <w:rFonts w:ascii="Petrobras Sans" w:hAnsi="Petrobras Sans"/>
          <w:sz w:val="24"/>
          <w:szCs w:val="24"/>
        </w:rPr>
        <w:t>Instituição, cidade, estado, país, e-mail (Autor correspondente)</w:t>
      </w:r>
    </w:p>
    <w:p w14:paraId="0B112442"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sz w:val="24"/>
          <w:szCs w:val="24"/>
          <w:vertAlign w:val="superscript"/>
        </w:rPr>
        <w:t>2</w:t>
      </w:r>
      <w:r w:rsidRPr="007E4411">
        <w:rPr>
          <w:rFonts w:ascii="Petrobras Sans" w:hAnsi="Petrobras Sans"/>
          <w:sz w:val="24"/>
          <w:szCs w:val="24"/>
        </w:rPr>
        <w:t>Instituição, cidade, estado, país</w:t>
      </w:r>
    </w:p>
    <w:p w14:paraId="0B112443"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sz w:val="24"/>
          <w:szCs w:val="24"/>
          <w:vertAlign w:val="superscript"/>
        </w:rPr>
        <w:t>3</w:t>
      </w:r>
      <w:r w:rsidRPr="007E4411">
        <w:rPr>
          <w:rFonts w:ascii="Petrobras Sans" w:hAnsi="Petrobras Sans"/>
          <w:sz w:val="24"/>
          <w:szCs w:val="24"/>
        </w:rPr>
        <w:t>Instituição, cidade, estado, país</w:t>
      </w:r>
    </w:p>
    <w:p w14:paraId="0B112444" w14:textId="77777777" w:rsidR="002A4A35" w:rsidRPr="007E4411" w:rsidRDefault="002A4A35" w:rsidP="009C4B84">
      <w:pPr>
        <w:spacing w:after="0" w:line="360" w:lineRule="auto"/>
        <w:jc w:val="both"/>
        <w:rPr>
          <w:rFonts w:ascii="Petrobras Sans" w:hAnsi="Petrobras Sans"/>
          <w:b/>
          <w:bCs/>
          <w:sz w:val="24"/>
          <w:szCs w:val="24"/>
        </w:rPr>
      </w:pPr>
    </w:p>
    <w:p w14:paraId="0B112445" w14:textId="77777777" w:rsidR="002A4A35" w:rsidRPr="007E4411" w:rsidRDefault="00000000" w:rsidP="009C4B84">
      <w:pPr>
        <w:spacing w:after="0" w:line="360" w:lineRule="auto"/>
        <w:jc w:val="both"/>
        <w:rPr>
          <w:rFonts w:ascii="Petrobras Sans" w:hAnsi="Petrobras Sans"/>
          <w:b/>
          <w:bCs/>
          <w:sz w:val="24"/>
          <w:szCs w:val="24"/>
        </w:rPr>
      </w:pPr>
      <w:r w:rsidRPr="007E4411">
        <w:rPr>
          <w:rFonts w:ascii="Petrobras Sans" w:hAnsi="Petrobras Sans"/>
          <w:b/>
          <w:bCs/>
          <w:sz w:val="24"/>
          <w:szCs w:val="24"/>
        </w:rPr>
        <w:t>RESUMO</w:t>
      </w:r>
    </w:p>
    <w:p w14:paraId="3F241F88" w14:textId="77777777" w:rsidR="00383564" w:rsidRPr="00383564" w:rsidRDefault="00383564" w:rsidP="009C4B84">
      <w:pPr>
        <w:spacing w:after="0" w:line="360" w:lineRule="auto"/>
        <w:jc w:val="both"/>
        <w:rPr>
          <w:rFonts w:ascii="Petrobras Sans" w:hAnsi="Petrobras Sans"/>
          <w:sz w:val="24"/>
          <w:szCs w:val="24"/>
        </w:rPr>
      </w:pPr>
      <w:r w:rsidRPr="00383564">
        <w:rPr>
          <w:rFonts w:ascii="Petrobras Sans" w:hAnsi="Petrobras Sans"/>
          <w:sz w:val="24"/>
          <w:szCs w:val="24"/>
        </w:rPr>
        <w:t>Os resumos devem ser concisos, sem quebras de parágrafo ou referências, e com até 300 palavras. O seu resumo deve ser claro, sucinto e incluir os seguintes elementos:</w:t>
      </w:r>
    </w:p>
    <w:p w14:paraId="67DA7C38" w14:textId="77777777" w:rsidR="00383564" w:rsidRPr="00383564" w:rsidRDefault="00383564" w:rsidP="009C4B84">
      <w:pPr>
        <w:numPr>
          <w:ilvl w:val="0"/>
          <w:numId w:val="5"/>
        </w:numPr>
        <w:spacing w:after="0" w:line="360" w:lineRule="auto"/>
        <w:jc w:val="both"/>
        <w:rPr>
          <w:rFonts w:ascii="Petrobras Sans" w:hAnsi="Petrobras Sans"/>
          <w:sz w:val="24"/>
          <w:szCs w:val="24"/>
        </w:rPr>
      </w:pPr>
      <w:r w:rsidRPr="00383564">
        <w:rPr>
          <w:rFonts w:ascii="Petrobras Sans" w:hAnsi="Petrobras Sans"/>
          <w:sz w:val="24"/>
          <w:szCs w:val="24"/>
        </w:rPr>
        <w:t>Objetivos da pesquisa, questões principais ou hipóteses.</w:t>
      </w:r>
    </w:p>
    <w:p w14:paraId="43DC6C0D" w14:textId="77777777" w:rsidR="00383564" w:rsidRPr="00383564" w:rsidRDefault="00383564" w:rsidP="009C4B84">
      <w:pPr>
        <w:numPr>
          <w:ilvl w:val="0"/>
          <w:numId w:val="5"/>
        </w:numPr>
        <w:spacing w:after="0" w:line="360" w:lineRule="auto"/>
        <w:jc w:val="both"/>
        <w:rPr>
          <w:rFonts w:ascii="Petrobras Sans" w:hAnsi="Petrobras Sans"/>
          <w:sz w:val="24"/>
          <w:szCs w:val="24"/>
        </w:rPr>
      </w:pPr>
      <w:r w:rsidRPr="00383564">
        <w:rPr>
          <w:rFonts w:ascii="Petrobras Sans" w:hAnsi="Petrobras Sans"/>
          <w:sz w:val="24"/>
          <w:szCs w:val="24"/>
        </w:rPr>
        <w:t>A importância das questões levantadas.</w:t>
      </w:r>
    </w:p>
    <w:p w14:paraId="7A2A044A" w14:textId="77777777" w:rsidR="00383564" w:rsidRPr="00383564" w:rsidRDefault="00383564" w:rsidP="009C4B84">
      <w:pPr>
        <w:numPr>
          <w:ilvl w:val="0"/>
          <w:numId w:val="5"/>
        </w:numPr>
        <w:spacing w:after="0" w:line="360" w:lineRule="auto"/>
        <w:jc w:val="both"/>
        <w:rPr>
          <w:rFonts w:ascii="Petrobras Sans" w:hAnsi="Petrobras Sans"/>
          <w:sz w:val="24"/>
          <w:szCs w:val="24"/>
        </w:rPr>
      </w:pPr>
      <w:r w:rsidRPr="00383564">
        <w:rPr>
          <w:rFonts w:ascii="Petrobras Sans" w:hAnsi="Petrobras Sans"/>
          <w:sz w:val="24"/>
          <w:szCs w:val="24"/>
        </w:rPr>
        <w:t>Uma breve visão geral dos métodos e análises utilizados, principais resultados e interpretações ou inferências chave.</w:t>
      </w:r>
    </w:p>
    <w:p w14:paraId="38F3755B" w14:textId="77777777" w:rsidR="00383564" w:rsidRPr="00383564" w:rsidRDefault="00383564" w:rsidP="009C4B84">
      <w:pPr>
        <w:numPr>
          <w:ilvl w:val="0"/>
          <w:numId w:val="5"/>
        </w:numPr>
        <w:spacing w:after="0" w:line="360" w:lineRule="auto"/>
        <w:jc w:val="both"/>
        <w:rPr>
          <w:rFonts w:ascii="Petrobras Sans" w:hAnsi="Petrobras Sans"/>
          <w:sz w:val="24"/>
          <w:szCs w:val="24"/>
        </w:rPr>
      </w:pPr>
      <w:r w:rsidRPr="00383564">
        <w:rPr>
          <w:rFonts w:ascii="Petrobras Sans" w:hAnsi="Petrobras Sans"/>
          <w:sz w:val="24"/>
          <w:szCs w:val="24"/>
        </w:rPr>
        <w:t>Uma explicação da relevância das descobertas.</w:t>
      </w:r>
    </w:p>
    <w:p w14:paraId="6EEA023E" w14:textId="77777777" w:rsidR="00383564" w:rsidRPr="00383564" w:rsidRDefault="00383564" w:rsidP="009C4B84">
      <w:pPr>
        <w:numPr>
          <w:ilvl w:val="0"/>
          <w:numId w:val="5"/>
        </w:numPr>
        <w:spacing w:after="0" w:line="360" w:lineRule="auto"/>
        <w:jc w:val="both"/>
        <w:rPr>
          <w:rFonts w:ascii="Petrobras Sans" w:hAnsi="Petrobras Sans"/>
          <w:sz w:val="24"/>
          <w:szCs w:val="24"/>
        </w:rPr>
      </w:pPr>
      <w:r w:rsidRPr="00383564">
        <w:rPr>
          <w:rFonts w:ascii="Petrobras Sans" w:hAnsi="Petrobras Sans"/>
          <w:sz w:val="24"/>
          <w:szCs w:val="24"/>
        </w:rPr>
        <w:t>Uma declaração clara destacando a novidade ou importância do trabalho.</w:t>
      </w:r>
    </w:p>
    <w:p w14:paraId="0B112447" w14:textId="77777777" w:rsidR="002A4A35" w:rsidRPr="007E4411" w:rsidRDefault="002A4A35" w:rsidP="009C4B84">
      <w:pPr>
        <w:spacing w:after="0" w:line="360" w:lineRule="auto"/>
        <w:jc w:val="both"/>
        <w:rPr>
          <w:rFonts w:ascii="Petrobras Sans" w:hAnsi="Petrobras Sans"/>
          <w:sz w:val="24"/>
          <w:szCs w:val="24"/>
        </w:rPr>
      </w:pPr>
    </w:p>
    <w:p w14:paraId="0B112448" w14:textId="77777777" w:rsidR="002A4A35" w:rsidRPr="007E4411" w:rsidRDefault="00000000" w:rsidP="009C4B84">
      <w:pPr>
        <w:spacing w:after="0" w:line="360" w:lineRule="auto"/>
        <w:jc w:val="both"/>
        <w:rPr>
          <w:rFonts w:ascii="Petrobras Sans" w:hAnsi="Petrobras Sans"/>
          <w:b/>
          <w:bCs/>
          <w:sz w:val="24"/>
          <w:szCs w:val="24"/>
        </w:rPr>
      </w:pPr>
      <w:r w:rsidRPr="007E4411">
        <w:rPr>
          <w:rFonts w:ascii="Petrobras Sans" w:hAnsi="Petrobras Sans"/>
          <w:b/>
          <w:bCs/>
          <w:sz w:val="24"/>
          <w:szCs w:val="24"/>
        </w:rPr>
        <w:t>ABSTRACT</w:t>
      </w:r>
    </w:p>
    <w:p w14:paraId="371E099C" w14:textId="59C98D96" w:rsidR="0046608D" w:rsidRPr="00383564" w:rsidRDefault="0046608D" w:rsidP="009C4B84">
      <w:pPr>
        <w:spacing w:after="0" w:line="360" w:lineRule="auto"/>
        <w:jc w:val="both"/>
        <w:rPr>
          <w:rFonts w:ascii="Petrobras Sans" w:hAnsi="Petrobras Sans"/>
          <w:sz w:val="24"/>
          <w:szCs w:val="24"/>
        </w:rPr>
      </w:pPr>
      <w:r w:rsidRPr="00383564">
        <w:rPr>
          <w:rFonts w:ascii="Petrobras Sans" w:hAnsi="Petrobras Sans"/>
          <w:sz w:val="24"/>
          <w:szCs w:val="24"/>
        </w:rPr>
        <w:t>Para artigos submetidos em português, o resumo também deve ser fornecido em inglês. E para artigos submetidos em inglês, o resumo também deve ser fornecido em português</w:t>
      </w:r>
      <w:r w:rsidRPr="007E4411">
        <w:rPr>
          <w:rFonts w:ascii="Petrobras Sans" w:hAnsi="Petrobras Sans"/>
          <w:sz w:val="24"/>
          <w:szCs w:val="24"/>
        </w:rPr>
        <w:t>, seguindo as mesmas orientações acima.</w:t>
      </w:r>
    </w:p>
    <w:p w14:paraId="0B11244A" w14:textId="77777777" w:rsidR="002A4A35" w:rsidRPr="007E4411" w:rsidRDefault="002A4A35" w:rsidP="009C4B84">
      <w:pPr>
        <w:spacing w:after="0" w:line="360" w:lineRule="auto"/>
        <w:jc w:val="both"/>
        <w:rPr>
          <w:rFonts w:ascii="Petrobras Sans" w:hAnsi="Petrobras Sans"/>
          <w:sz w:val="24"/>
          <w:szCs w:val="24"/>
        </w:rPr>
      </w:pPr>
    </w:p>
    <w:p w14:paraId="0B11244B" w14:textId="77777777" w:rsidR="002A4A35" w:rsidRPr="007E4411" w:rsidRDefault="00000000" w:rsidP="009C4B84">
      <w:pPr>
        <w:spacing w:after="0" w:line="360" w:lineRule="auto"/>
        <w:jc w:val="both"/>
        <w:rPr>
          <w:rFonts w:ascii="Petrobras Sans" w:hAnsi="Petrobras Sans"/>
          <w:b/>
          <w:bCs/>
          <w:sz w:val="24"/>
          <w:szCs w:val="24"/>
        </w:rPr>
      </w:pPr>
      <w:r w:rsidRPr="007E4411">
        <w:rPr>
          <w:rFonts w:ascii="Petrobras Sans" w:hAnsi="Petrobras Sans"/>
          <w:b/>
          <w:bCs/>
          <w:sz w:val="24"/>
          <w:szCs w:val="24"/>
        </w:rPr>
        <w:lastRenderedPageBreak/>
        <w:t xml:space="preserve">Palavras-chave: </w:t>
      </w:r>
    </w:p>
    <w:p w14:paraId="2A764BD8" w14:textId="342F75F3" w:rsidR="00126DBA" w:rsidRPr="00126DBA" w:rsidRDefault="00126DBA" w:rsidP="009C4B84">
      <w:pPr>
        <w:spacing w:after="0" w:line="360" w:lineRule="auto"/>
        <w:jc w:val="both"/>
        <w:rPr>
          <w:rFonts w:ascii="Petrobras Sans" w:hAnsi="Petrobras Sans"/>
          <w:sz w:val="24"/>
          <w:szCs w:val="24"/>
        </w:rPr>
      </w:pPr>
      <w:r w:rsidRPr="00126DBA">
        <w:rPr>
          <w:rFonts w:ascii="Petrobras Sans" w:hAnsi="Petrobras Sans"/>
          <w:sz w:val="24"/>
          <w:szCs w:val="24"/>
        </w:rPr>
        <w:t xml:space="preserve">Forneça de 3 a 5 palavras-chave para indexação. </w:t>
      </w:r>
    </w:p>
    <w:p w14:paraId="174858F7" w14:textId="77777777" w:rsidR="00126DBA" w:rsidRPr="00126DBA" w:rsidRDefault="00126DBA" w:rsidP="009C4B84">
      <w:pPr>
        <w:spacing w:after="0" w:line="360" w:lineRule="auto"/>
        <w:jc w:val="both"/>
        <w:rPr>
          <w:rFonts w:ascii="Petrobras Sans" w:hAnsi="Petrobras Sans"/>
          <w:sz w:val="24"/>
          <w:szCs w:val="24"/>
        </w:rPr>
      </w:pPr>
      <w:r w:rsidRPr="00126DBA">
        <w:rPr>
          <w:rFonts w:ascii="Petrobras Sans" w:hAnsi="Petrobras Sans"/>
          <w:sz w:val="24"/>
          <w:szCs w:val="24"/>
        </w:rPr>
        <w:t>Evite usar frases com várias palavras e abreviações nas palavras-chave. A revista recomenda que os autores utilizem termos organizados por áreas temáticas para selecionar palavras-chave padronizadas em plataformas como: Thesaurus UNESCO: </w:t>
      </w:r>
      <w:hyperlink r:id="rId11" w:history="1">
        <w:r w:rsidRPr="00126DBA">
          <w:rPr>
            <w:rStyle w:val="Hyperlink"/>
            <w:rFonts w:ascii="Petrobras Sans" w:hAnsi="Petrobras Sans"/>
            <w:sz w:val="24"/>
            <w:szCs w:val="24"/>
          </w:rPr>
          <w:t>https://vocabularies.unesco.org/browser/thesaurus/en/</w:t>
        </w:r>
      </w:hyperlink>
      <w:r w:rsidRPr="00126DBA">
        <w:rPr>
          <w:rFonts w:ascii="Petrobras Sans" w:hAnsi="Petrobras Sans"/>
          <w:sz w:val="24"/>
          <w:szCs w:val="24"/>
        </w:rPr>
        <w:t> e ERIC Thesaurus: </w:t>
      </w:r>
      <w:hyperlink r:id="rId12" w:history="1">
        <w:r w:rsidRPr="00126DBA">
          <w:rPr>
            <w:rStyle w:val="Hyperlink"/>
            <w:rFonts w:ascii="Petrobras Sans" w:hAnsi="Petrobras Sans"/>
            <w:sz w:val="24"/>
            <w:szCs w:val="24"/>
          </w:rPr>
          <w:t>https://eric.ed.gov/?faq-thesaurus</w:t>
        </w:r>
      </w:hyperlink>
    </w:p>
    <w:p w14:paraId="0B11244C" w14:textId="7045044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sz w:val="24"/>
          <w:szCs w:val="24"/>
        </w:rPr>
        <w:t>Maiúscula somente quando se tratar de nome próprio, não usar negrito, separar</w:t>
      </w:r>
      <w:r w:rsidR="002071D7">
        <w:rPr>
          <w:rFonts w:ascii="Petrobras Sans" w:hAnsi="Petrobras Sans"/>
          <w:sz w:val="24"/>
          <w:szCs w:val="24"/>
        </w:rPr>
        <w:t xml:space="preserve"> cada palavra-chave</w:t>
      </w:r>
      <w:r w:rsidRPr="007E4411">
        <w:rPr>
          <w:rFonts w:ascii="Petrobras Sans" w:hAnsi="Petrobras Sans"/>
          <w:sz w:val="24"/>
          <w:szCs w:val="24"/>
        </w:rPr>
        <w:t xml:space="preserve"> por vírgula, ponto final após última palavra-chave. </w:t>
      </w:r>
    </w:p>
    <w:p w14:paraId="0B11244D" w14:textId="77777777" w:rsidR="002A4A35" w:rsidRPr="007E4411" w:rsidRDefault="002A4A35" w:rsidP="009C4B84">
      <w:pPr>
        <w:spacing w:after="0" w:line="360" w:lineRule="auto"/>
        <w:jc w:val="both"/>
        <w:rPr>
          <w:rFonts w:ascii="Petrobras Sans" w:hAnsi="Petrobras Sans"/>
          <w:sz w:val="24"/>
          <w:szCs w:val="24"/>
        </w:rPr>
      </w:pPr>
    </w:p>
    <w:p w14:paraId="0B11244E" w14:textId="77777777" w:rsidR="002A4A35" w:rsidRPr="007E4411" w:rsidRDefault="00000000" w:rsidP="009C4B84">
      <w:pPr>
        <w:spacing w:after="0" w:line="360" w:lineRule="auto"/>
        <w:jc w:val="both"/>
        <w:rPr>
          <w:rFonts w:ascii="Petrobras Sans" w:hAnsi="Petrobras Sans"/>
          <w:b/>
          <w:bCs/>
          <w:sz w:val="24"/>
          <w:szCs w:val="24"/>
        </w:rPr>
      </w:pPr>
      <w:r w:rsidRPr="007E4411">
        <w:rPr>
          <w:rFonts w:ascii="Petrobras Sans" w:hAnsi="Petrobras Sans"/>
          <w:b/>
          <w:bCs/>
          <w:sz w:val="24"/>
          <w:szCs w:val="24"/>
        </w:rPr>
        <w:t>Keywords:</w:t>
      </w:r>
    </w:p>
    <w:p w14:paraId="0B11244F" w14:textId="7EBE369A" w:rsidR="002A4A35" w:rsidRPr="007E4411" w:rsidRDefault="00B76B9B" w:rsidP="009C4B84">
      <w:pPr>
        <w:spacing w:after="0" w:line="360" w:lineRule="auto"/>
        <w:jc w:val="both"/>
        <w:rPr>
          <w:rFonts w:ascii="Petrobras Sans" w:hAnsi="Petrobras Sans"/>
          <w:b/>
          <w:bCs/>
          <w:sz w:val="24"/>
          <w:szCs w:val="24"/>
        </w:rPr>
      </w:pPr>
      <w:r w:rsidRPr="00126DBA">
        <w:rPr>
          <w:rFonts w:ascii="Petrobras Sans" w:hAnsi="Petrobras Sans"/>
          <w:sz w:val="24"/>
          <w:szCs w:val="24"/>
        </w:rPr>
        <w:t>Para artigos em português, inclua também as traduções em inglês</w:t>
      </w:r>
      <w:r w:rsidRPr="007E4411">
        <w:rPr>
          <w:rFonts w:ascii="Petrobras Sans" w:hAnsi="Petrobras Sans"/>
          <w:sz w:val="24"/>
          <w:szCs w:val="24"/>
        </w:rPr>
        <w:t>, com as mesmas orientações acima.</w:t>
      </w:r>
      <w:r w:rsidRPr="007E4411">
        <w:rPr>
          <w:rFonts w:ascii="Petrobras Sans" w:hAnsi="Petrobras Sans"/>
          <w:sz w:val="24"/>
          <w:szCs w:val="24"/>
        </w:rPr>
        <w:br w:type="page"/>
      </w:r>
    </w:p>
    <w:p w14:paraId="0B112456" w14:textId="77777777" w:rsidR="002A4A35" w:rsidRPr="007E4411" w:rsidRDefault="002A4A35" w:rsidP="009C4B84">
      <w:pPr>
        <w:spacing w:after="0" w:line="360" w:lineRule="auto"/>
        <w:rPr>
          <w:rFonts w:ascii="Petrobras Sans" w:hAnsi="Petrobras Sans"/>
          <w:sz w:val="24"/>
          <w:szCs w:val="24"/>
        </w:rPr>
        <w:sectPr w:rsidR="002A4A35" w:rsidRPr="007E4411">
          <w:footerReference w:type="even" r:id="rId13"/>
          <w:footerReference w:type="default" r:id="rId14"/>
          <w:footerReference w:type="first" r:id="rId15"/>
          <w:pgSz w:w="11906" w:h="16838"/>
          <w:pgMar w:top="1418" w:right="1418" w:bottom="1418" w:left="1418" w:header="0" w:footer="709" w:gutter="0"/>
          <w:lnNumType w:countBy="1" w:distance="283" w:restart="continuous"/>
          <w:cols w:space="720"/>
          <w:formProt w:val="0"/>
        </w:sectPr>
      </w:pPr>
    </w:p>
    <w:p w14:paraId="0B112457"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lastRenderedPageBreak/>
        <w:t>1. INTRODUÇÃO</w:t>
      </w:r>
    </w:p>
    <w:p w14:paraId="0B112458" w14:textId="77777777" w:rsidR="002A4A35" w:rsidRPr="007E4411" w:rsidRDefault="002A4A35" w:rsidP="009C4B84">
      <w:pPr>
        <w:spacing w:after="0" w:line="360" w:lineRule="auto"/>
        <w:ind w:firstLine="851"/>
        <w:jc w:val="both"/>
        <w:rPr>
          <w:rFonts w:ascii="Petrobras Sans" w:hAnsi="Petrobras Sans"/>
          <w:sz w:val="24"/>
          <w:szCs w:val="24"/>
        </w:rPr>
      </w:pPr>
    </w:p>
    <w:p w14:paraId="0B112459"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A introdução deve delinear explicitamente os objetivos do seu trabalho. É aconselhável fornecer informações suficientes para contextualizar seu trabalho, evitando incluir uma revisão exaustiva da literatura ou um resumo detalhado dos seus resultados.</w:t>
      </w:r>
    </w:p>
    <w:p w14:paraId="0EBF132B" w14:textId="12CE5A56" w:rsidR="002B447E" w:rsidRPr="007E4411" w:rsidRDefault="002B447E"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Organize seu artigo em seções claramente definidas e numeradas. As subseções devem ser numeradas como 1.1., 1.1.1., 1.1.2., e assim por diante, seguidas por 1.2., etc. Títulos devem estar em negrito e alinhados à esquerda. Primeiro nível escrito em versais – cada palavra em maiúsculas. Os subitens devem estar com primeira letra da frase em maiúscula. Não inclua o resumo do artigo na numeração das seções.</w:t>
      </w:r>
      <w:r w:rsidR="001E45F3" w:rsidRPr="007E4411">
        <w:rPr>
          <w:rFonts w:ascii="Petrobras Sans" w:hAnsi="Petrobras Sans"/>
          <w:sz w:val="24"/>
          <w:szCs w:val="24"/>
        </w:rPr>
        <w:t xml:space="preserve"> </w:t>
      </w:r>
      <w:r w:rsidRPr="007E4411">
        <w:rPr>
          <w:rFonts w:ascii="Petrobras Sans" w:hAnsi="Petrobras Sans"/>
          <w:sz w:val="24"/>
          <w:szCs w:val="24"/>
        </w:rPr>
        <w:t>Inclua numeração de linhas para facilitar a comunicação na revisão dos manuscritos.</w:t>
      </w:r>
    </w:p>
    <w:p w14:paraId="0B11245A" w14:textId="77777777" w:rsidR="002A4A35" w:rsidRPr="007E4411" w:rsidRDefault="002A4A35" w:rsidP="009C4B84">
      <w:pPr>
        <w:spacing w:after="0" w:line="360" w:lineRule="auto"/>
        <w:ind w:firstLine="851"/>
        <w:jc w:val="both"/>
        <w:rPr>
          <w:rFonts w:ascii="Petrobras Sans" w:hAnsi="Petrobras Sans"/>
          <w:sz w:val="24"/>
          <w:szCs w:val="24"/>
        </w:rPr>
      </w:pPr>
    </w:p>
    <w:p w14:paraId="0B11245B" w14:textId="650532A4"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2. MATERIA</w:t>
      </w:r>
      <w:r w:rsidR="00AD6435" w:rsidRPr="007E4411">
        <w:rPr>
          <w:rFonts w:ascii="Petrobras Sans" w:hAnsi="Petrobras Sans"/>
          <w:b/>
          <w:bCs/>
          <w:sz w:val="24"/>
          <w:szCs w:val="24"/>
        </w:rPr>
        <w:t>IS</w:t>
      </w:r>
      <w:r w:rsidRPr="007E4411">
        <w:rPr>
          <w:rFonts w:ascii="Petrobras Sans" w:hAnsi="Petrobras Sans"/>
          <w:b/>
          <w:bCs/>
          <w:sz w:val="24"/>
          <w:szCs w:val="24"/>
        </w:rPr>
        <w:t xml:space="preserve"> E MÉTODOS</w:t>
      </w:r>
    </w:p>
    <w:p w14:paraId="0B11245C" w14:textId="77777777" w:rsidR="002A4A35" w:rsidRPr="007E4411" w:rsidRDefault="002A4A35" w:rsidP="009C4B84">
      <w:pPr>
        <w:spacing w:after="0" w:line="360" w:lineRule="auto"/>
        <w:ind w:firstLine="851"/>
        <w:jc w:val="both"/>
        <w:rPr>
          <w:rFonts w:ascii="Petrobras Sans" w:hAnsi="Petrobras Sans"/>
          <w:sz w:val="24"/>
          <w:szCs w:val="24"/>
        </w:rPr>
      </w:pPr>
    </w:p>
    <w:p w14:paraId="0B11245D" w14:textId="44B7D7B1"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A seção de materiais e métodos deve fornecer detalhes suficientes para permitir a replicação por um pesquisador independente. Se um método já foi publicado anteriormente, resuma e faça referência a ele. Descreva quaisquer modificações feitas nos métodos existentes.</w:t>
      </w:r>
    </w:p>
    <w:p w14:paraId="0B11245F"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Autores que utilizarem ferramentas de Inteligência Artificial (IA) na análise de dados devem declarar, de forma transparente, quais ferramentas foram empregadas e com que finalidade foram aplicadas.</w:t>
      </w:r>
    </w:p>
    <w:p w14:paraId="0B112460" w14:textId="77777777" w:rsidR="002A4A35" w:rsidRPr="007E4411" w:rsidRDefault="002A4A35" w:rsidP="009C4B84">
      <w:pPr>
        <w:spacing w:after="0" w:line="360" w:lineRule="auto"/>
        <w:ind w:firstLine="851"/>
        <w:jc w:val="both"/>
        <w:rPr>
          <w:rFonts w:ascii="Petrobras Sans" w:hAnsi="Petrobras Sans"/>
          <w:sz w:val="24"/>
          <w:szCs w:val="24"/>
        </w:rPr>
      </w:pPr>
    </w:p>
    <w:p w14:paraId="0B112461"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3. RESULTADOS</w:t>
      </w:r>
    </w:p>
    <w:p w14:paraId="0B112462" w14:textId="77777777" w:rsidR="002A4A35" w:rsidRPr="007E4411" w:rsidRDefault="002A4A35" w:rsidP="009C4B84">
      <w:pPr>
        <w:spacing w:after="0" w:line="360" w:lineRule="auto"/>
        <w:ind w:firstLine="851"/>
        <w:jc w:val="both"/>
        <w:rPr>
          <w:rFonts w:ascii="Petrobras Sans" w:hAnsi="Petrobras Sans"/>
          <w:sz w:val="24"/>
          <w:szCs w:val="24"/>
        </w:rPr>
      </w:pPr>
    </w:p>
    <w:p w14:paraId="0B112463"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 xml:space="preserve">A seção de resultados deve apresentar claramente e de forma concisa os achados do estudo, destacando os resultados mais significativos que respondem às perguntas ou hipóteses de pesquisa. Inclua todos os dados relevantes, frequentemente com tabelas, figuras e gráficos para uma ilustração eficaz. Descreva os resultados sem </w:t>
      </w:r>
      <w:r w:rsidRPr="007E4411">
        <w:rPr>
          <w:rFonts w:ascii="Petrobras Sans" w:hAnsi="Petrobras Sans"/>
          <w:sz w:val="24"/>
          <w:szCs w:val="24"/>
        </w:rPr>
        <w:lastRenderedPageBreak/>
        <w:t>interpretação ou viés. Esta seção forma a base para a discussão subsequente sobre as implicações e a significância dos resultados.</w:t>
      </w:r>
    </w:p>
    <w:p w14:paraId="0B112464" w14:textId="77777777" w:rsidR="002A4A35" w:rsidRPr="007E4411" w:rsidRDefault="002A4A35" w:rsidP="009C4B84">
      <w:pPr>
        <w:spacing w:after="0" w:line="360" w:lineRule="auto"/>
        <w:ind w:firstLine="851"/>
        <w:jc w:val="both"/>
        <w:rPr>
          <w:rFonts w:ascii="Petrobras Sans" w:hAnsi="Petrobras Sans"/>
          <w:sz w:val="24"/>
          <w:szCs w:val="24"/>
        </w:rPr>
      </w:pPr>
    </w:p>
    <w:p w14:paraId="0B112465" w14:textId="6C8F4E1C"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4. DISCUSS</w:t>
      </w:r>
      <w:r w:rsidR="00AD6435" w:rsidRPr="007E4411">
        <w:rPr>
          <w:rFonts w:ascii="Petrobras Sans" w:hAnsi="Petrobras Sans"/>
          <w:b/>
          <w:bCs/>
          <w:sz w:val="24"/>
          <w:szCs w:val="24"/>
        </w:rPr>
        <w:t>ÕES</w:t>
      </w:r>
    </w:p>
    <w:p w14:paraId="0B112466" w14:textId="77777777" w:rsidR="002A4A35" w:rsidRPr="007E4411" w:rsidRDefault="002A4A35" w:rsidP="009C4B84">
      <w:pPr>
        <w:spacing w:after="0" w:line="360" w:lineRule="auto"/>
        <w:ind w:firstLine="851"/>
        <w:jc w:val="both"/>
        <w:rPr>
          <w:rFonts w:ascii="Petrobras Sans" w:hAnsi="Petrobras Sans"/>
          <w:sz w:val="24"/>
          <w:szCs w:val="24"/>
        </w:rPr>
      </w:pPr>
    </w:p>
    <w:p w14:paraId="0B112467"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A discussão deve explorar o significado dos seus resultados sem reiterá-los. Se for adequado, você pode fundir os resultados e a discussão em uma única seção. É aconselhável minimizar citações extensas e discussões de literatura publicada nesta seção.</w:t>
      </w:r>
    </w:p>
    <w:p w14:paraId="0B112468" w14:textId="77777777" w:rsidR="002A4A35" w:rsidRPr="007E4411" w:rsidRDefault="002A4A35" w:rsidP="009C4B84">
      <w:pPr>
        <w:spacing w:after="0" w:line="360" w:lineRule="auto"/>
        <w:ind w:firstLine="851"/>
        <w:jc w:val="both"/>
        <w:rPr>
          <w:rFonts w:ascii="Petrobras Sans" w:hAnsi="Petrobras Sans"/>
          <w:sz w:val="24"/>
          <w:szCs w:val="24"/>
        </w:rPr>
      </w:pPr>
    </w:p>
    <w:p w14:paraId="0B112469"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5. CONCLUSÕES</w:t>
      </w:r>
    </w:p>
    <w:p w14:paraId="0B11246A" w14:textId="77777777" w:rsidR="002A4A35" w:rsidRPr="007E4411" w:rsidRDefault="002A4A35" w:rsidP="009C4B84">
      <w:pPr>
        <w:spacing w:after="0" w:line="360" w:lineRule="auto"/>
        <w:ind w:firstLine="851"/>
        <w:jc w:val="both"/>
        <w:rPr>
          <w:rFonts w:ascii="Petrobras Sans" w:hAnsi="Petrobras Sans"/>
          <w:sz w:val="24"/>
          <w:szCs w:val="24"/>
        </w:rPr>
      </w:pPr>
    </w:p>
    <w:p w14:paraId="0B11246B"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A seção de conclusão deve resumir sucintamente os principais achados do estudo, enfatizando sua significância e implicações. Esta seção também deve destacar as contribuições do estudo para o campo, reconhecer quaisquer limitações e sugerir direções para pesquisas futuras. A conclusão deve fornecer um encerramento claro e conciso ao artigo, deixando o leitor com uma compreensão abrangente dos resultados do estudo e seu impacto mais amplo.</w:t>
      </w:r>
    </w:p>
    <w:p w14:paraId="0B11246C" w14:textId="77777777" w:rsidR="002A4A35" w:rsidRPr="007E4411" w:rsidRDefault="002A4A35" w:rsidP="009C4B84">
      <w:pPr>
        <w:spacing w:after="0" w:line="360" w:lineRule="auto"/>
        <w:ind w:firstLine="851"/>
        <w:jc w:val="both"/>
        <w:rPr>
          <w:rFonts w:ascii="Petrobras Sans" w:hAnsi="Petrobras Sans"/>
          <w:sz w:val="24"/>
          <w:szCs w:val="24"/>
        </w:rPr>
      </w:pPr>
    </w:p>
    <w:p w14:paraId="0B11246D"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AGRADECIMENTOS</w:t>
      </w:r>
    </w:p>
    <w:p w14:paraId="0B11246E"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Na seção de agradecimentos, reconheça aqueles que o ajudaram com sua pesquisa, como com idioma, redação ou revisão. Esta seção deve ser distinta e separada. Evite colocar agradecimentos na página de título, como uma nota de rodapé ao título, ou em qualquer outro lugar do seu artigo, exceto na seção de agradecimentos designada.</w:t>
      </w:r>
    </w:p>
    <w:p w14:paraId="0B11246F" w14:textId="77777777" w:rsidR="002A4A35" w:rsidRPr="007E4411" w:rsidRDefault="002A4A35" w:rsidP="009C4B84">
      <w:pPr>
        <w:spacing w:after="0" w:line="360" w:lineRule="auto"/>
        <w:jc w:val="both"/>
        <w:rPr>
          <w:rFonts w:ascii="Petrobras Sans" w:hAnsi="Petrobras Sans"/>
          <w:b/>
          <w:bCs/>
          <w:sz w:val="24"/>
          <w:szCs w:val="24"/>
        </w:rPr>
      </w:pPr>
    </w:p>
    <w:p w14:paraId="0B112470"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APÊNDICES</w:t>
      </w:r>
    </w:p>
    <w:p w14:paraId="0B112471"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 xml:space="preserve">Identifique apêndices individuais dentro do seu artigo usando o formato: A, B etc. Atribua uma numeração separada para fórmulas e equações dentro dos apêndices </w:t>
      </w:r>
      <w:r w:rsidRPr="007E4411">
        <w:rPr>
          <w:rFonts w:ascii="Petrobras Sans" w:hAnsi="Petrobras Sans"/>
          <w:sz w:val="24"/>
          <w:szCs w:val="24"/>
        </w:rPr>
        <w:lastRenderedPageBreak/>
        <w:t>usando formatos como Eq. (A.1), Eq. (A.2), etc., e nos apêndices subsequentes, Eq. (B.1), Eq. (B.2), etc. Da mesma forma, atribua uma numeração separada para tabelas e figuras usando formatos como Tabela A.1 e Fig. A.1, etc."</w:t>
      </w:r>
    </w:p>
    <w:p w14:paraId="0B112472" w14:textId="77777777" w:rsidR="002A4A35" w:rsidRPr="007E4411" w:rsidRDefault="002A4A35" w:rsidP="009C4B84">
      <w:pPr>
        <w:spacing w:after="0" w:line="360" w:lineRule="auto"/>
        <w:ind w:firstLine="851"/>
        <w:jc w:val="both"/>
        <w:rPr>
          <w:rFonts w:ascii="Petrobras Sans" w:hAnsi="Petrobras Sans"/>
          <w:sz w:val="24"/>
          <w:szCs w:val="24"/>
        </w:rPr>
      </w:pPr>
    </w:p>
    <w:p w14:paraId="0B112473"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REFERÊNCIAS BIBLIOGRÁFICAS</w:t>
      </w:r>
    </w:p>
    <w:p w14:paraId="0B112474" w14:textId="77777777" w:rsidR="002A4A35" w:rsidRPr="007E4411" w:rsidRDefault="002A4A35" w:rsidP="009C4B84">
      <w:pPr>
        <w:spacing w:after="0" w:line="360" w:lineRule="auto"/>
        <w:jc w:val="both"/>
        <w:rPr>
          <w:rFonts w:ascii="Petrobras Sans" w:hAnsi="Petrobras Sans"/>
          <w:sz w:val="24"/>
          <w:szCs w:val="24"/>
        </w:rPr>
      </w:pPr>
    </w:p>
    <w:p w14:paraId="5BF63617" w14:textId="77777777" w:rsidR="006725C3" w:rsidRPr="006725C3" w:rsidRDefault="006725C3" w:rsidP="00CD3038">
      <w:pPr>
        <w:pStyle w:val="PargrafodaLista"/>
        <w:numPr>
          <w:ilvl w:val="0"/>
          <w:numId w:val="6"/>
        </w:numPr>
        <w:shd w:val="clear" w:color="auto" w:fill="FFFFFF"/>
        <w:suppressAutoHyphens w:val="0"/>
        <w:spacing w:after="0" w:line="360" w:lineRule="auto"/>
        <w:ind w:left="714" w:hanging="357"/>
        <w:rPr>
          <w:rFonts w:ascii="Petrobras Sans" w:hAnsi="Petrobras Sans"/>
          <w:sz w:val="24"/>
          <w:szCs w:val="24"/>
        </w:rPr>
      </w:pPr>
      <w:r w:rsidRPr="006725C3">
        <w:rPr>
          <w:rFonts w:ascii="Petrobras Sans" w:hAnsi="Petrobras Sans"/>
          <w:sz w:val="24"/>
          <w:szCs w:val="24"/>
        </w:rPr>
        <w:t>A lista de referências é organizada em ordem alfabética pelos último sobrenome do(s) autor (es). Não usar caps lock  em nenhum elemento da referência. </w:t>
      </w:r>
    </w:p>
    <w:p w14:paraId="0F85EE2B" w14:textId="77777777" w:rsidR="006725C3" w:rsidRPr="006725C3" w:rsidRDefault="006725C3" w:rsidP="00CD3038">
      <w:pPr>
        <w:pStyle w:val="PargrafodaLista"/>
        <w:numPr>
          <w:ilvl w:val="0"/>
          <w:numId w:val="6"/>
        </w:numPr>
        <w:shd w:val="clear" w:color="auto" w:fill="FFFFFF"/>
        <w:suppressAutoHyphens w:val="0"/>
        <w:spacing w:after="0" w:line="360" w:lineRule="auto"/>
        <w:ind w:left="714" w:hanging="357"/>
        <w:rPr>
          <w:rFonts w:ascii="Petrobras Sans" w:hAnsi="Petrobras Sans"/>
          <w:sz w:val="24"/>
          <w:szCs w:val="24"/>
        </w:rPr>
      </w:pPr>
      <w:r w:rsidRPr="006725C3">
        <w:rPr>
          <w:rFonts w:ascii="Petrobras Sans" w:hAnsi="Petrobras Sans"/>
          <w:sz w:val="24"/>
          <w:szCs w:val="24"/>
        </w:rPr>
        <w:t>Até dez autores, listar todos os últimos sobrenomes dos autores nas referências. Para referências com mais de dez autores, usar somente o último sobrenome do autor principal seguido da expressão "et al."</w:t>
      </w:r>
    </w:p>
    <w:p w14:paraId="200EAAFC" w14:textId="77777777" w:rsidR="006725C3" w:rsidRPr="006725C3" w:rsidRDefault="006725C3" w:rsidP="00CD3038">
      <w:pPr>
        <w:pStyle w:val="PargrafodaLista"/>
        <w:numPr>
          <w:ilvl w:val="0"/>
          <w:numId w:val="6"/>
        </w:numPr>
        <w:shd w:val="clear" w:color="auto" w:fill="FFFFFF"/>
        <w:suppressAutoHyphens w:val="0"/>
        <w:spacing w:after="0" w:line="360" w:lineRule="auto"/>
        <w:ind w:left="714" w:hanging="357"/>
        <w:rPr>
          <w:rFonts w:ascii="Petrobras Sans" w:hAnsi="Petrobras Sans"/>
          <w:sz w:val="24"/>
          <w:szCs w:val="24"/>
        </w:rPr>
      </w:pPr>
      <w:r w:rsidRPr="006725C3">
        <w:rPr>
          <w:rFonts w:ascii="Petrobras Sans" w:hAnsi="Petrobras Sans"/>
          <w:sz w:val="24"/>
          <w:szCs w:val="24"/>
        </w:rPr>
        <w:t>Nenhum elemento da referência deve ser destacado em caixa alta, itálico ou sublinhado.</w:t>
      </w:r>
    </w:p>
    <w:p w14:paraId="6DC24456" w14:textId="77777777" w:rsidR="006725C3" w:rsidRPr="006725C3" w:rsidRDefault="006725C3" w:rsidP="00CD3038">
      <w:pPr>
        <w:pStyle w:val="PargrafodaLista"/>
        <w:numPr>
          <w:ilvl w:val="0"/>
          <w:numId w:val="6"/>
        </w:numPr>
        <w:shd w:val="clear" w:color="auto" w:fill="FFFFFF"/>
        <w:suppressAutoHyphens w:val="0"/>
        <w:spacing w:after="0" w:line="360" w:lineRule="auto"/>
        <w:ind w:left="714" w:hanging="357"/>
        <w:rPr>
          <w:rFonts w:ascii="Petrobras Sans" w:hAnsi="Petrobras Sans"/>
          <w:sz w:val="24"/>
          <w:szCs w:val="24"/>
        </w:rPr>
      </w:pPr>
      <w:r w:rsidRPr="006725C3">
        <w:rPr>
          <w:rFonts w:ascii="Petrobras Sans" w:hAnsi="Petrobras Sans"/>
          <w:sz w:val="24"/>
          <w:szCs w:val="24"/>
        </w:rPr>
        <w:t>A segunda e todas as linhas subsequentes são sempre recuadas abaixo da 5ª letra.</w:t>
      </w:r>
    </w:p>
    <w:p w14:paraId="50C47953" w14:textId="77777777" w:rsidR="006725C3" w:rsidRPr="006725C3" w:rsidRDefault="006725C3" w:rsidP="00CD3038">
      <w:pPr>
        <w:pStyle w:val="PargrafodaLista"/>
        <w:numPr>
          <w:ilvl w:val="0"/>
          <w:numId w:val="6"/>
        </w:numPr>
        <w:shd w:val="clear" w:color="auto" w:fill="FFFFFF"/>
        <w:suppressAutoHyphens w:val="0"/>
        <w:spacing w:after="0" w:line="360" w:lineRule="auto"/>
        <w:ind w:left="714" w:hanging="357"/>
        <w:rPr>
          <w:rFonts w:ascii="Petrobras Sans" w:hAnsi="Petrobras Sans"/>
          <w:sz w:val="24"/>
          <w:szCs w:val="24"/>
        </w:rPr>
      </w:pPr>
      <w:r w:rsidRPr="006725C3">
        <w:rPr>
          <w:rFonts w:ascii="Petrobras Sans" w:hAnsi="Petrobras Sans"/>
          <w:sz w:val="24"/>
          <w:szCs w:val="24"/>
        </w:rPr>
        <w:t>Inclua o número DOI das referências (DOI é um Digital Object Identifier), quando disponíveis.</w:t>
      </w:r>
    </w:p>
    <w:p w14:paraId="1C6F3627" w14:textId="77777777" w:rsidR="006725C3" w:rsidRPr="006725C3" w:rsidRDefault="006725C3" w:rsidP="00CD3038">
      <w:pPr>
        <w:pStyle w:val="PargrafodaLista"/>
        <w:numPr>
          <w:ilvl w:val="0"/>
          <w:numId w:val="6"/>
        </w:numPr>
        <w:shd w:val="clear" w:color="auto" w:fill="FFFFFF"/>
        <w:suppressAutoHyphens w:val="0"/>
        <w:spacing w:after="0" w:line="360" w:lineRule="auto"/>
        <w:ind w:left="714" w:hanging="357"/>
        <w:rPr>
          <w:rFonts w:ascii="Petrobras Sans" w:hAnsi="Petrobras Sans"/>
          <w:sz w:val="24"/>
          <w:szCs w:val="24"/>
        </w:rPr>
      </w:pPr>
      <w:r w:rsidRPr="006725C3">
        <w:rPr>
          <w:rFonts w:ascii="Petrobras Sans" w:hAnsi="Petrobras Sans"/>
          <w:sz w:val="24"/>
          <w:szCs w:val="24"/>
        </w:rPr>
        <w:t>Para citações de sites, inclua o mês e o ano em que o site foi acessado entre parênteses no final da referência.</w:t>
      </w:r>
    </w:p>
    <w:p w14:paraId="717D3734" w14:textId="48A168E3" w:rsidR="006725C3" w:rsidRPr="006725C3" w:rsidRDefault="006725C3" w:rsidP="00CD3038">
      <w:pPr>
        <w:pStyle w:val="PargrafodaLista"/>
        <w:numPr>
          <w:ilvl w:val="0"/>
          <w:numId w:val="6"/>
        </w:numPr>
        <w:shd w:val="clear" w:color="auto" w:fill="FFFFFF"/>
        <w:suppressAutoHyphens w:val="0"/>
        <w:spacing w:after="0" w:line="360" w:lineRule="auto"/>
        <w:ind w:left="714" w:hanging="357"/>
        <w:rPr>
          <w:rFonts w:ascii="Petrobras Sans" w:hAnsi="Petrobras Sans"/>
          <w:sz w:val="24"/>
          <w:szCs w:val="24"/>
        </w:rPr>
      </w:pPr>
      <w:r w:rsidRPr="006725C3">
        <w:rPr>
          <w:rFonts w:ascii="Petrobras Sans" w:hAnsi="Petrobras Sans"/>
          <w:sz w:val="24"/>
          <w:szCs w:val="24"/>
        </w:rPr>
        <w:t xml:space="preserve">Todas </w:t>
      </w:r>
      <w:r w:rsidR="006A2809">
        <w:rPr>
          <w:rFonts w:ascii="Petrobras Sans" w:hAnsi="Petrobras Sans"/>
          <w:sz w:val="24"/>
          <w:szCs w:val="24"/>
        </w:rPr>
        <w:t xml:space="preserve">as </w:t>
      </w:r>
      <w:r w:rsidRPr="006725C3">
        <w:rPr>
          <w:rFonts w:ascii="Petrobras Sans" w:hAnsi="Petrobras Sans"/>
          <w:sz w:val="24"/>
          <w:szCs w:val="24"/>
        </w:rPr>
        <w:t>referências citadas no texto, figuras, legendas, tabelas e apêndices devem ser listadas na seção Referências Bibliográficas.</w:t>
      </w:r>
    </w:p>
    <w:p w14:paraId="1BBCEEB6" w14:textId="77777777" w:rsidR="006725C3" w:rsidRPr="006725C3" w:rsidRDefault="006725C3" w:rsidP="00CD3038">
      <w:pPr>
        <w:pStyle w:val="PargrafodaLista"/>
        <w:numPr>
          <w:ilvl w:val="0"/>
          <w:numId w:val="6"/>
        </w:numPr>
        <w:shd w:val="clear" w:color="auto" w:fill="FFFFFF"/>
        <w:suppressAutoHyphens w:val="0"/>
        <w:spacing w:after="0" w:line="360" w:lineRule="auto"/>
        <w:ind w:left="714" w:hanging="357"/>
        <w:rPr>
          <w:rFonts w:ascii="Petrobras Sans" w:hAnsi="Petrobras Sans"/>
          <w:sz w:val="24"/>
          <w:szCs w:val="24"/>
        </w:rPr>
      </w:pPr>
      <w:r w:rsidRPr="006725C3">
        <w:rPr>
          <w:rFonts w:ascii="Petrobras Sans" w:hAnsi="Petrobras Sans"/>
          <w:sz w:val="24"/>
          <w:szCs w:val="24"/>
        </w:rPr>
        <w:t>Para todas as referências, inclua todas as informações que possam ajudar o leitor a localizar a referência (por exemplo, DOI, nomes dos autores, título da obra, informações da editora).</w:t>
      </w:r>
    </w:p>
    <w:p w14:paraId="1EBA2999" w14:textId="751044DC" w:rsidR="00DE3F5A" w:rsidRPr="0065567C" w:rsidRDefault="00DE3F5A" w:rsidP="0065567C">
      <w:pPr>
        <w:pStyle w:val="PargrafodaLista"/>
        <w:numPr>
          <w:ilvl w:val="0"/>
          <w:numId w:val="6"/>
        </w:numPr>
        <w:spacing w:after="0" w:line="360" w:lineRule="auto"/>
        <w:jc w:val="both"/>
        <w:rPr>
          <w:rFonts w:ascii="Petrobras Sans" w:hAnsi="Petrobras Sans"/>
          <w:sz w:val="24"/>
          <w:szCs w:val="24"/>
        </w:rPr>
      </w:pPr>
      <w:r w:rsidRPr="0065567C">
        <w:rPr>
          <w:rFonts w:ascii="Petrobras Sans" w:hAnsi="Petrobras Sans"/>
          <w:sz w:val="24"/>
          <w:szCs w:val="24"/>
        </w:rPr>
        <w:t>Não cite trabalhos não publicados</w:t>
      </w:r>
      <w:r w:rsidR="00F95691" w:rsidRPr="0065567C">
        <w:rPr>
          <w:rFonts w:ascii="Petrobras Sans" w:hAnsi="Petrobras Sans"/>
          <w:sz w:val="24"/>
          <w:szCs w:val="24"/>
        </w:rPr>
        <w:t xml:space="preserve"> (por exemplo, relatórios internos de empresas)</w:t>
      </w:r>
      <w:r w:rsidRPr="0065567C">
        <w:rPr>
          <w:rFonts w:ascii="Petrobras Sans" w:hAnsi="Petrobras Sans"/>
          <w:sz w:val="24"/>
          <w:szCs w:val="24"/>
        </w:rPr>
        <w:t>, em preparação, submetidos, em revisão ou sem revisão.</w:t>
      </w:r>
    </w:p>
    <w:p w14:paraId="4E23B486" w14:textId="77777777" w:rsidR="0065567C" w:rsidRDefault="0065567C" w:rsidP="009C4B84">
      <w:pPr>
        <w:spacing w:after="0" w:line="360" w:lineRule="auto"/>
        <w:jc w:val="both"/>
        <w:rPr>
          <w:rFonts w:ascii="Petrobras Sans" w:hAnsi="Petrobras Sans"/>
          <w:sz w:val="24"/>
          <w:szCs w:val="24"/>
        </w:rPr>
      </w:pPr>
    </w:p>
    <w:p w14:paraId="66DA842F" w14:textId="093B9730" w:rsidR="00DE3F5A" w:rsidRDefault="00DE3F5A" w:rsidP="009C4B84">
      <w:pPr>
        <w:spacing w:after="0" w:line="360" w:lineRule="auto"/>
        <w:jc w:val="both"/>
        <w:rPr>
          <w:rFonts w:ascii="Petrobras Sans" w:hAnsi="Petrobras Sans"/>
          <w:sz w:val="24"/>
          <w:szCs w:val="24"/>
        </w:rPr>
      </w:pPr>
      <w:r w:rsidRPr="00DE3F5A">
        <w:rPr>
          <w:rFonts w:ascii="Petrobras Sans" w:hAnsi="Petrobras Sans"/>
          <w:sz w:val="24"/>
          <w:szCs w:val="24"/>
        </w:rPr>
        <w:t>Exemplos de referências:</w:t>
      </w:r>
    </w:p>
    <w:p w14:paraId="37DA3209" w14:textId="77777777" w:rsidR="007F7A95" w:rsidRDefault="007F7A95" w:rsidP="009C4B84">
      <w:pPr>
        <w:spacing w:after="0" w:line="360" w:lineRule="auto"/>
        <w:jc w:val="both"/>
        <w:rPr>
          <w:rFonts w:ascii="Petrobras Sans" w:hAnsi="Petrobras Sans"/>
          <w:b/>
          <w:bCs/>
          <w:sz w:val="24"/>
          <w:szCs w:val="24"/>
        </w:rPr>
      </w:pPr>
    </w:p>
    <w:p w14:paraId="680DE25A" w14:textId="085ECC8F" w:rsidR="00DE3F5A" w:rsidRPr="00DE3F5A" w:rsidRDefault="00DE3F5A" w:rsidP="009C4B84">
      <w:pPr>
        <w:spacing w:after="0" w:line="360" w:lineRule="auto"/>
        <w:jc w:val="both"/>
        <w:rPr>
          <w:rFonts w:ascii="Petrobras Sans" w:hAnsi="Petrobras Sans"/>
          <w:sz w:val="24"/>
          <w:szCs w:val="24"/>
        </w:rPr>
      </w:pPr>
      <w:r w:rsidRPr="00DE3F5A">
        <w:rPr>
          <w:rFonts w:ascii="Petrobras Sans" w:hAnsi="Petrobras Sans"/>
          <w:b/>
          <w:bCs/>
          <w:sz w:val="24"/>
          <w:szCs w:val="24"/>
        </w:rPr>
        <w:lastRenderedPageBreak/>
        <w:t>1) Monografia no todo: livros, manuais, guias, catálogos, enciclopédias e trabalhos acadêmicos (teses, dissertações, trabalhos de conclusão de cursos): </w:t>
      </w:r>
    </w:p>
    <w:p w14:paraId="77B18A62" w14:textId="77777777" w:rsidR="00DE3F5A" w:rsidRPr="00DE3F5A" w:rsidRDefault="00DE3F5A" w:rsidP="0045133C">
      <w:pPr>
        <w:spacing w:after="0" w:line="360" w:lineRule="auto"/>
        <w:ind w:left="567" w:hanging="567"/>
        <w:jc w:val="both"/>
        <w:rPr>
          <w:rFonts w:ascii="Petrobras Sans" w:hAnsi="Petrobras Sans"/>
          <w:sz w:val="24"/>
          <w:szCs w:val="24"/>
        </w:rPr>
      </w:pPr>
      <w:r w:rsidRPr="00DE3F5A">
        <w:rPr>
          <w:rFonts w:ascii="Petrobras Sans" w:hAnsi="Petrobras Sans"/>
          <w:sz w:val="24"/>
          <w:szCs w:val="24"/>
        </w:rPr>
        <w:t>Knoll, A.H., 2023, Uma breve história da terra: 4 bilhões de anos em oito capítulos: Rio de Janeiro, Alta Books. </w:t>
      </w:r>
    </w:p>
    <w:p w14:paraId="7116BCD2" w14:textId="77777777" w:rsidR="00DE3F5A" w:rsidRPr="00DE3F5A" w:rsidRDefault="00DE3F5A" w:rsidP="0045133C">
      <w:pPr>
        <w:spacing w:after="0" w:line="360" w:lineRule="auto"/>
        <w:ind w:left="567" w:hanging="567"/>
        <w:jc w:val="both"/>
        <w:rPr>
          <w:rFonts w:ascii="Petrobras Sans" w:hAnsi="Petrobras Sans"/>
          <w:sz w:val="24"/>
          <w:szCs w:val="24"/>
        </w:rPr>
      </w:pPr>
      <w:r w:rsidRPr="00DE3F5A">
        <w:rPr>
          <w:rFonts w:ascii="Petrobras Sans" w:hAnsi="Petrobras Sans"/>
          <w:sz w:val="24"/>
          <w:szCs w:val="24"/>
        </w:rPr>
        <w:t>Grotzinger, J., e Hordan, T.H., 2023,  Para entender a terra: São Paulo, Bookman.</w:t>
      </w:r>
    </w:p>
    <w:p w14:paraId="1056C1CC" w14:textId="33F5A7BF" w:rsidR="00DE3F5A" w:rsidRDefault="00DE3F5A" w:rsidP="0045133C">
      <w:pPr>
        <w:spacing w:after="0" w:line="360" w:lineRule="auto"/>
        <w:ind w:left="567" w:hanging="567"/>
        <w:jc w:val="both"/>
        <w:rPr>
          <w:rFonts w:ascii="Petrobras Sans" w:hAnsi="Petrobras Sans"/>
          <w:sz w:val="24"/>
          <w:szCs w:val="24"/>
        </w:rPr>
      </w:pPr>
      <w:r w:rsidRPr="00DE3F5A">
        <w:rPr>
          <w:rFonts w:ascii="Petrobras Sans" w:hAnsi="Petrobras Sans"/>
          <w:sz w:val="24"/>
          <w:szCs w:val="24"/>
        </w:rPr>
        <w:t xml:space="preserve">Carneiro, A., 2018, A Geologia para crianças [Tese Doutorado em Educação]: São Paulo:  </w:t>
      </w:r>
      <w:r w:rsidR="0045133C">
        <w:rPr>
          <w:rFonts w:ascii="Petrobras Sans" w:hAnsi="Petrobras Sans"/>
          <w:sz w:val="24"/>
          <w:szCs w:val="24"/>
        </w:rPr>
        <w:t>U</w:t>
      </w:r>
      <w:r w:rsidRPr="00DE3F5A">
        <w:rPr>
          <w:rFonts w:ascii="Petrobras Sans" w:hAnsi="Petrobras Sans"/>
          <w:sz w:val="24"/>
          <w:szCs w:val="24"/>
        </w:rPr>
        <w:t>niversidade de São Paulo.</w:t>
      </w:r>
    </w:p>
    <w:p w14:paraId="2758A50C" w14:textId="55CA5F4C" w:rsidR="00A0014C" w:rsidRPr="00DE3F5A" w:rsidRDefault="00A0014C" w:rsidP="00A0014C">
      <w:pPr>
        <w:spacing w:after="0" w:line="360" w:lineRule="auto"/>
        <w:ind w:left="567" w:hanging="567"/>
        <w:rPr>
          <w:rFonts w:ascii="Petrobras Sans" w:hAnsi="Petrobras Sans"/>
          <w:sz w:val="24"/>
          <w:szCs w:val="24"/>
        </w:rPr>
      </w:pPr>
      <w:r w:rsidRPr="00A0014C">
        <w:rPr>
          <w:rFonts w:ascii="Petrobras Sans" w:hAnsi="Petrobras Sans"/>
          <w:sz w:val="24"/>
          <w:szCs w:val="24"/>
        </w:rPr>
        <w:t>Ribeiro, D.S.T., 2019, Estudo de razões de compostos químicos para análises paleoambientais na Formação Codó, com base em amostras de calha de poços do Parque dos Gaviões, Bacia do Parnaíba [Dissertação de Mestrado]: Niter</w:t>
      </w:r>
      <w:r>
        <w:rPr>
          <w:rFonts w:ascii="Petrobras Sans" w:hAnsi="Petrobras Sans"/>
          <w:sz w:val="24"/>
          <w:szCs w:val="24"/>
        </w:rPr>
        <w:t>ó</w:t>
      </w:r>
      <w:r w:rsidRPr="00A0014C">
        <w:rPr>
          <w:rFonts w:ascii="Petrobras Sans" w:hAnsi="Petrobras Sans"/>
          <w:sz w:val="24"/>
          <w:szCs w:val="24"/>
        </w:rPr>
        <w:t>i, RJ, Universidade Federal Fluminense.</w:t>
      </w:r>
    </w:p>
    <w:p w14:paraId="6EFC78AD" w14:textId="77777777" w:rsidR="00D64587" w:rsidRDefault="00D64587" w:rsidP="009C4B84">
      <w:pPr>
        <w:spacing w:after="0" w:line="360" w:lineRule="auto"/>
        <w:jc w:val="both"/>
        <w:rPr>
          <w:rFonts w:ascii="Petrobras Sans" w:hAnsi="Petrobras Sans"/>
          <w:b/>
          <w:bCs/>
          <w:sz w:val="24"/>
          <w:szCs w:val="24"/>
        </w:rPr>
      </w:pPr>
    </w:p>
    <w:p w14:paraId="6B556C2C" w14:textId="06330967" w:rsidR="00DE3F5A" w:rsidRPr="00DE3F5A" w:rsidRDefault="00DE3F5A" w:rsidP="009C4B84">
      <w:pPr>
        <w:spacing w:after="0" w:line="360" w:lineRule="auto"/>
        <w:jc w:val="both"/>
        <w:rPr>
          <w:rFonts w:ascii="Petrobras Sans" w:hAnsi="Petrobras Sans"/>
          <w:sz w:val="24"/>
          <w:szCs w:val="24"/>
        </w:rPr>
      </w:pPr>
      <w:r w:rsidRPr="00DE3F5A">
        <w:rPr>
          <w:rFonts w:ascii="Petrobras Sans" w:hAnsi="Petrobras Sans"/>
          <w:b/>
          <w:bCs/>
          <w:sz w:val="24"/>
          <w:szCs w:val="24"/>
        </w:rPr>
        <w:t>2) Capítulo de monografia:</w:t>
      </w:r>
    </w:p>
    <w:p w14:paraId="4723D59C" w14:textId="77777777" w:rsidR="00DE3F5A" w:rsidRPr="00DE3F5A" w:rsidRDefault="00DE3F5A" w:rsidP="001C3B84">
      <w:pPr>
        <w:spacing w:after="0" w:line="360" w:lineRule="auto"/>
        <w:ind w:left="567" w:hanging="567"/>
        <w:jc w:val="both"/>
        <w:rPr>
          <w:rFonts w:ascii="Petrobras Sans" w:hAnsi="Petrobras Sans"/>
          <w:sz w:val="24"/>
          <w:szCs w:val="24"/>
        </w:rPr>
      </w:pPr>
      <w:r w:rsidRPr="00DE3F5A">
        <w:rPr>
          <w:rFonts w:ascii="Petrobras Sans" w:hAnsi="Petrobras Sans"/>
          <w:sz w:val="24"/>
          <w:szCs w:val="24"/>
        </w:rPr>
        <w:t>Grotzinger, J., e Hordan, T.H., 2023,  Minerais: constituintes básicos das rochas, </w:t>
      </w:r>
      <w:r w:rsidRPr="00DE3F5A">
        <w:rPr>
          <w:rFonts w:ascii="Petrobras Sans" w:hAnsi="Petrobras Sans"/>
          <w:i/>
          <w:iCs/>
          <w:sz w:val="24"/>
          <w:szCs w:val="24"/>
        </w:rPr>
        <w:t>in</w:t>
      </w:r>
      <w:r w:rsidRPr="00DE3F5A">
        <w:rPr>
          <w:rFonts w:ascii="Petrobras Sans" w:hAnsi="Petrobras Sans"/>
          <w:sz w:val="24"/>
          <w:szCs w:val="24"/>
        </w:rPr>
        <w:t> Grotzinger, J., e  Hordan, T.H., 2023:  Para entender a terra: São Paulo, Bookman, p.  77-100.</w:t>
      </w:r>
    </w:p>
    <w:p w14:paraId="67DA2CB7" w14:textId="77777777" w:rsidR="00D64587" w:rsidRDefault="00D64587" w:rsidP="009C4B84">
      <w:pPr>
        <w:spacing w:after="0" w:line="360" w:lineRule="auto"/>
        <w:jc w:val="both"/>
        <w:rPr>
          <w:rFonts w:ascii="Petrobras Sans" w:hAnsi="Petrobras Sans"/>
          <w:b/>
          <w:bCs/>
          <w:sz w:val="24"/>
          <w:szCs w:val="24"/>
        </w:rPr>
      </w:pPr>
    </w:p>
    <w:p w14:paraId="44C6A4CD" w14:textId="14930958" w:rsidR="00DE3F5A" w:rsidRPr="00DE3F5A" w:rsidRDefault="00DE3F5A" w:rsidP="009C4B84">
      <w:pPr>
        <w:spacing w:after="0" w:line="360" w:lineRule="auto"/>
        <w:jc w:val="both"/>
        <w:rPr>
          <w:rFonts w:ascii="Petrobras Sans" w:hAnsi="Petrobras Sans"/>
          <w:sz w:val="24"/>
          <w:szCs w:val="24"/>
        </w:rPr>
      </w:pPr>
      <w:r w:rsidRPr="00DE3F5A">
        <w:rPr>
          <w:rFonts w:ascii="Petrobras Sans" w:hAnsi="Petrobras Sans"/>
          <w:b/>
          <w:bCs/>
          <w:sz w:val="24"/>
          <w:szCs w:val="24"/>
        </w:rPr>
        <w:t>3) Artigo de periódico:</w:t>
      </w:r>
    </w:p>
    <w:p w14:paraId="13AD323A" w14:textId="77777777" w:rsidR="00DE3F5A" w:rsidRDefault="00DE3F5A" w:rsidP="006C586E">
      <w:pPr>
        <w:spacing w:after="0" w:line="360" w:lineRule="auto"/>
        <w:ind w:left="567" w:hanging="567"/>
        <w:jc w:val="both"/>
        <w:rPr>
          <w:rFonts w:ascii="Petrobras Sans" w:hAnsi="Petrobras Sans"/>
          <w:sz w:val="24"/>
          <w:szCs w:val="24"/>
        </w:rPr>
      </w:pPr>
      <w:r w:rsidRPr="00DE3F5A">
        <w:rPr>
          <w:rFonts w:ascii="Petrobras Sans" w:hAnsi="Petrobras Sans"/>
          <w:sz w:val="24"/>
          <w:szCs w:val="24"/>
        </w:rPr>
        <w:t>Empinotti , L.C., Zalán, P.V., e  Heilbron, M., 2015,  Arcabouço crustal profundo da parte centro-norte da margem de Angola: Boletim de Geociências da Petrobras,  v. 23, n. 1-2.</w:t>
      </w:r>
    </w:p>
    <w:p w14:paraId="417C764D" w14:textId="683DCA60" w:rsidR="00DE3F5A" w:rsidRPr="00FD01EC" w:rsidRDefault="00F24F5C" w:rsidP="00FD01EC">
      <w:pPr>
        <w:spacing w:after="0" w:line="360" w:lineRule="auto"/>
        <w:ind w:left="567" w:hanging="567"/>
        <w:rPr>
          <w:rFonts w:ascii="Petrobras Sans" w:hAnsi="Petrobras Sans"/>
          <w:sz w:val="24"/>
          <w:szCs w:val="24"/>
          <w:lang w:val="en-US"/>
        </w:rPr>
      </w:pPr>
      <w:r w:rsidRPr="00F24F5C">
        <w:rPr>
          <w:rFonts w:ascii="Petrobras Sans" w:hAnsi="Petrobras Sans"/>
          <w:sz w:val="24"/>
          <w:szCs w:val="24"/>
          <w:lang w:val="en-US"/>
        </w:rPr>
        <w:t xml:space="preserve">Morley, C.K.,1995, Developments in the structural geology of rifts over the last decade and their impact on hydrocarbon exploration: Geological Society of London, Special Publications, v. 80, n. 1, p.1-32, doi: </w:t>
      </w:r>
      <w:r w:rsidR="0069743A">
        <w:rPr>
          <w:rFonts w:ascii="Petrobras Sans" w:hAnsi="Petrobras Sans"/>
          <w:sz w:val="24"/>
          <w:szCs w:val="24"/>
          <w:lang w:val="en-US"/>
        </w:rPr>
        <w:t>h</w:t>
      </w:r>
      <w:r w:rsidRPr="00F24F5C">
        <w:rPr>
          <w:rFonts w:ascii="Petrobras Sans" w:hAnsi="Petrobras Sans"/>
          <w:sz w:val="24"/>
          <w:szCs w:val="24"/>
          <w:lang w:val="en-US"/>
        </w:rPr>
        <w:t>ttps://doi.org/10.1144/GSL.SP.1995.080.01.01.</w:t>
      </w:r>
    </w:p>
    <w:p w14:paraId="5BE2E72C" w14:textId="77777777" w:rsidR="00D64587" w:rsidRDefault="00D64587" w:rsidP="009C4B84">
      <w:pPr>
        <w:spacing w:after="0" w:line="360" w:lineRule="auto"/>
        <w:jc w:val="both"/>
        <w:rPr>
          <w:rFonts w:ascii="Petrobras Sans" w:hAnsi="Petrobras Sans"/>
          <w:b/>
          <w:bCs/>
          <w:sz w:val="24"/>
          <w:szCs w:val="24"/>
        </w:rPr>
      </w:pPr>
    </w:p>
    <w:p w14:paraId="5ED34B67" w14:textId="0A2999FA" w:rsidR="00DE3F5A" w:rsidRPr="00DE3F5A" w:rsidRDefault="00FD01EC" w:rsidP="009C4B84">
      <w:pPr>
        <w:spacing w:after="0" w:line="360" w:lineRule="auto"/>
        <w:jc w:val="both"/>
        <w:rPr>
          <w:rFonts w:ascii="Petrobras Sans" w:hAnsi="Petrobras Sans"/>
          <w:sz w:val="24"/>
          <w:szCs w:val="24"/>
        </w:rPr>
      </w:pPr>
      <w:r>
        <w:rPr>
          <w:rFonts w:ascii="Petrobras Sans" w:hAnsi="Petrobras Sans"/>
          <w:b/>
          <w:bCs/>
          <w:sz w:val="24"/>
          <w:szCs w:val="24"/>
        </w:rPr>
        <w:t>4</w:t>
      </w:r>
      <w:r w:rsidR="00DE3F5A" w:rsidRPr="00DE3F5A">
        <w:rPr>
          <w:rFonts w:ascii="Petrobras Sans" w:hAnsi="Petrobras Sans"/>
          <w:b/>
          <w:bCs/>
          <w:sz w:val="24"/>
          <w:szCs w:val="24"/>
        </w:rPr>
        <w:t>) Trabalhos apresentados em evento:</w:t>
      </w:r>
    </w:p>
    <w:p w14:paraId="6B0089AE" w14:textId="77777777" w:rsidR="00DE3F5A" w:rsidRPr="00DE3F5A" w:rsidRDefault="00DE3F5A" w:rsidP="001C3B84">
      <w:pPr>
        <w:spacing w:after="0" w:line="360" w:lineRule="auto"/>
        <w:ind w:left="567" w:hanging="567"/>
        <w:jc w:val="both"/>
        <w:rPr>
          <w:rFonts w:ascii="Petrobras Sans" w:hAnsi="Petrobras Sans"/>
          <w:sz w:val="24"/>
          <w:szCs w:val="24"/>
        </w:rPr>
      </w:pPr>
      <w:r w:rsidRPr="00DE3F5A">
        <w:rPr>
          <w:rFonts w:ascii="Petrobras Sans" w:hAnsi="Petrobras Sans"/>
          <w:sz w:val="24"/>
          <w:szCs w:val="24"/>
        </w:rPr>
        <w:t>Carvalho, C.R.S., 1981, Evaporitos na Bacia amazônica, </w:t>
      </w:r>
      <w:r w:rsidRPr="00DE3F5A">
        <w:rPr>
          <w:rFonts w:ascii="Petrobras Sans" w:hAnsi="Petrobras Sans"/>
          <w:i/>
          <w:iCs/>
          <w:sz w:val="24"/>
          <w:szCs w:val="24"/>
        </w:rPr>
        <w:t>in</w:t>
      </w:r>
      <w:r w:rsidRPr="00DE3F5A">
        <w:rPr>
          <w:rFonts w:ascii="Petrobras Sans" w:hAnsi="Petrobras Sans"/>
          <w:sz w:val="24"/>
          <w:szCs w:val="24"/>
        </w:rPr>
        <w:t> Semana de Estudos, 16ed, Ouro Preto, Sociedade de Intercâmbio Cultural e Estudos Geológico, p. 156-172.</w:t>
      </w:r>
    </w:p>
    <w:p w14:paraId="0B112476" w14:textId="04AD58EA" w:rsidR="002A4A35" w:rsidRPr="007E4411" w:rsidRDefault="002A4A35" w:rsidP="009C4B84">
      <w:pPr>
        <w:spacing w:after="0" w:line="360" w:lineRule="auto"/>
        <w:jc w:val="both"/>
        <w:rPr>
          <w:rFonts w:ascii="Petrobras Sans" w:hAnsi="Petrobras Sans"/>
          <w:sz w:val="24"/>
          <w:szCs w:val="24"/>
        </w:rPr>
      </w:pPr>
    </w:p>
    <w:p w14:paraId="0B112477"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CONTRIBUIÇÕES DOS AUTORES: CRediT</w:t>
      </w:r>
    </w:p>
    <w:p w14:paraId="0B112478" w14:textId="77777777" w:rsidR="002A4A35" w:rsidRPr="007E4411" w:rsidRDefault="002A4A35" w:rsidP="009C4B84">
      <w:pPr>
        <w:spacing w:after="0" w:line="360" w:lineRule="auto"/>
        <w:jc w:val="both"/>
        <w:rPr>
          <w:rFonts w:ascii="Petrobras Sans" w:hAnsi="Petrobras Sans"/>
          <w:sz w:val="24"/>
          <w:szCs w:val="24"/>
        </w:rPr>
      </w:pPr>
    </w:p>
    <w:p w14:paraId="0B112479"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Os autores correspondentes devem reconhecer as contribuições dos coautores usando os papéis do </w:t>
      </w:r>
      <w:hyperlink r:id="rId16">
        <w:r w:rsidR="002A4A35" w:rsidRPr="007E4411">
          <w:rPr>
            <w:rStyle w:val="Hyperlink"/>
            <w:rFonts w:ascii="Petrobras Sans" w:hAnsi="Petrobras Sans"/>
            <w:sz w:val="24"/>
            <w:szCs w:val="24"/>
          </w:rPr>
          <w:t>CRediT (Contributor Roles Taxonomy)</w:t>
        </w:r>
      </w:hyperlink>
      <w:r w:rsidRPr="007E4411">
        <w:rPr>
          <w:rFonts w:ascii="Petrobras Sans" w:hAnsi="Petrobras Sans"/>
          <w:sz w:val="24"/>
          <w:szCs w:val="24"/>
        </w:rPr>
        <w:t>, que incluem: Conceituação, Curadoria de dados, Análise formal, Aquisição de financiamento, Investigação, Metodologia, Administração de projetos, Recursos, Software, Supervisão, Validação, Visualização, Redação – rascunho original e Redação – revisão e edição. </w:t>
      </w:r>
    </w:p>
    <w:p w14:paraId="0B11247A" w14:textId="6A34DC9E"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sz w:val="24"/>
          <w:szCs w:val="24"/>
        </w:rPr>
        <w:t>Nem todos os papéis do CRediT se aplicarão a todos os manuscritos, e alguns autores podem contribuir em vários papéis</w:t>
      </w:r>
      <w:r w:rsidR="003C3C2C" w:rsidRPr="007E4411">
        <w:rPr>
          <w:rFonts w:ascii="Petrobras Sans" w:hAnsi="Petrobras Sans"/>
          <w:sz w:val="24"/>
          <w:szCs w:val="24"/>
        </w:rPr>
        <w:t>.</w:t>
      </w:r>
    </w:p>
    <w:p w14:paraId="0B11247B" w14:textId="77777777" w:rsidR="002A4A35" w:rsidRPr="007E4411" w:rsidRDefault="002A4A35" w:rsidP="009C4B84">
      <w:pPr>
        <w:spacing w:after="0" w:line="360" w:lineRule="auto"/>
        <w:jc w:val="both"/>
        <w:rPr>
          <w:rFonts w:ascii="Petrobras Sans" w:hAnsi="Petrobras Sans"/>
          <w:sz w:val="24"/>
          <w:szCs w:val="24"/>
        </w:rPr>
      </w:pPr>
    </w:p>
    <w:p w14:paraId="0B11247C"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FINANCIAMENTO</w:t>
      </w:r>
    </w:p>
    <w:p w14:paraId="0B11247D" w14:textId="77777777" w:rsidR="002A4A35" w:rsidRPr="007E4411" w:rsidRDefault="002A4A35" w:rsidP="009C4B84">
      <w:pPr>
        <w:spacing w:after="0" w:line="360" w:lineRule="auto"/>
        <w:ind w:firstLine="851"/>
        <w:jc w:val="both"/>
        <w:rPr>
          <w:rFonts w:ascii="Petrobras Sans" w:hAnsi="Petrobras Sans"/>
          <w:sz w:val="24"/>
          <w:szCs w:val="24"/>
        </w:rPr>
      </w:pPr>
    </w:p>
    <w:p w14:paraId="0B11247E"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Os autores devem divulgar quaisquer fontes de financiamento que forneceram suporte financeiro para a realização da pesquisa e/ou preparação do artigo. Não é necessário incluir descrições detalhadas dos programas ou tipos de bolsas, subsídios e prêmios. Se nenhum financiamento foi fornecido para a pesquisa, recomenda-se incluir a seguinte frase: “</w:t>
      </w:r>
      <w:r w:rsidRPr="007E4411">
        <w:rPr>
          <w:rFonts w:ascii="Petrobras Sans" w:hAnsi="Petrobras Sans"/>
          <w:i/>
          <w:iCs/>
          <w:sz w:val="24"/>
          <w:szCs w:val="24"/>
        </w:rPr>
        <w:t>Esta pesquisa não recebeu nenhum financiamento específico de agências públicas, comerciais ou sem fins lucrativos</w:t>
      </w:r>
      <w:r w:rsidRPr="007E4411">
        <w:rPr>
          <w:rFonts w:ascii="Petrobras Sans" w:hAnsi="Petrobras Sans"/>
          <w:sz w:val="24"/>
          <w:szCs w:val="24"/>
        </w:rPr>
        <w:t>.”</w:t>
      </w:r>
    </w:p>
    <w:p w14:paraId="0B11247F" w14:textId="77777777" w:rsidR="002A4A35" w:rsidRPr="007E4411" w:rsidRDefault="002A4A35" w:rsidP="009C4B84">
      <w:pPr>
        <w:spacing w:after="0" w:line="360" w:lineRule="auto"/>
        <w:ind w:firstLine="851"/>
        <w:jc w:val="both"/>
        <w:rPr>
          <w:rFonts w:ascii="Petrobras Sans" w:hAnsi="Petrobras Sans"/>
          <w:sz w:val="24"/>
          <w:szCs w:val="24"/>
        </w:rPr>
      </w:pPr>
    </w:p>
    <w:p w14:paraId="0B112480"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DECLARAÇÃO SOBRE O USO DE IA GENERATIVA E TECNOLOGIAS ASSISTIDAS POR IA NO PROCESSO DE REDAÇÃO </w:t>
      </w:r>
    </w:p>
    <w:p w14:paraId="0B112481" w14:textId="77777777" w:rsidR="002A4A35" w:rsidRPr="007E4411" w:rsidRDefault="002A4A35" w:rsidP="009C4B84">
      <w:pPr>
        <w:spacing w:after="0" w:line="360" w:lineRule="auto"/>
        <w:ind w:firstLine="851"/>
        <w:jc w:val="both"/>
        <w:rPr>
          <w:rFonts w:ascii="Petrobras Sans" w:hAnsi="Petrobras Sans"/>
          <w:sz w:val="24"/>
          <w:szCs w:val="24"/>
        </w:rPr>
      </w:pPr>
    </w:p>
    <w:p w14:paraId="0B112482" w14:textId="77777777" w:rsidR="002A4A35" w:rsidRPr="007E4411" w:rsidRDefault="00000000" w:rsidP="009C4B84">
      <w:pPr>
        <w:spacing w:after="0" w:line="360" w:lineRule="auto"/>
        <w:ind w:firstLine="851"/>
        <w:jc w:val="both"/>
        <w:rPr>
          <w:rFonts w:ascii="Petrobras Sans" w:hAnsi="Petrobras Sans"/>
          <w:sz w:val="24"/>
          <w:szCs w:val="24"/>
        </w:rPr>
      </w:pPr>
      <w:r w:rsidRPr="007E4411">
        <w:rPr>
          <w:rFonts w:ascii="Petrobras Sans" w:hAnsi="Petrobras Sans"/>
          <w:sz w:val="24"/>
          <w:szCs w:val="24"/>
        </w:rPr>
        <w:t>O uso de IA generativa e tecnologias assistidas por IA deve ser declarado quando o artigo for submetido, se aplicável. A declaração aparecerá no trabalho publicado. Um exemplo de declaração: </w:t>
      </w:r>
    </w:p>
    <w:p w14:paraId="0B112483"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i/>
          <w:iCs/>
          <w:sz w:val="24"/>
          <w:szCs w:val="24"/>
        </w:rPr>
        <w:t xml:space="preserve">Durante a preparação deste trabalho, o(s) autor(es) usou(aram) [NOME DA FERRAMENTA / SERVIÇO] para [MOTIVO]. Após usar esta ferramenta/serviço, o(s) </w:t>
      </w:r>
      <w:r w:rsidRPr="007E4411">
        <w:rPr>
          <w:rFonts w:ascii="Petrobras Sans" w:hAnsi="Petrobras Sans"/>
          <w:i/>
          <w:iCs/>
          <w:sz w:val="24"/>
          <w:szCs w:val="24"/>
        </w:rPr>
        <w:lastRenderedPageBreak/>
        <w:t>autor(es) revisou(aram) e editou(aram) o conteúdo conforme necessário e assume(m) total responsabilidade pelo conteúdo do artigo publicado.</w:t>
      </w:r>
    </w:p>
    <w:p w14:paraId="0B112484" w14:textId="77777777" w:rsidR="002A4A35" w:rsidRPr="007E4411" w:rsidRDefault="002A4A35" w:rsidP="009C4B84">
      <w:pPr>
        <w:spacing w:after="0" w:line="360" w:lineRule="auto"/>
        <w:rPr>
          <w:rFonts w:ascii="Petrobras Sans" w:hAnsi="Petrobras Sans"/>
          <w:sz w:val="24"/>
          <w:szCs w:val="24"/>
        </w:rPr>
        <w:sectPr w:rsidR="002A4A35" w:rsidRPr="007E4411">
          <w:type w:val="continuous"/>
          <w:pgSz w:w="11906" w:h="16838"/>
          <w:pgMar w:top="1418" w:right="1418" w:bottom="1418" w:left="1418" w:header="0" w:footer="709" w:gutter="0"/>
          <w:lnNumType w:countBy="1" w:distance="283" w:restart="continuous"/>
          <w:cols w:space="720"/>
          <w:formProt w:val="0"/>
          <w:docGrid w:linePitch="312" w:charSpace="-2049"/>
        </w:sectPr>
      </w:pPr>
    </w:p>
    <w:p w14:paraId="0B112485" w14:textId="77777777" w:rsidR="002A4A35" w:rsidRPr="007E4411" w:rsidRDefault="00000000" w:rsidP="009C4B84">
      <w:pPr>
        <w:spacing w:after="0" w:line="360" w:lineRule="auto"/>
        <w:rPr>
          <w:rFonts w:ascii="Petrobras Sans" w:hAnsi="Petrobras Sans"/>
          <w:color w:val="0070C0"/>
          <w:sz w:val="24"/>
          <w:szCs w:val="24"/>
        </w:rPr>
      </w:pPr>
      <w:bookmarkStart w:id="1" w:name="_Toc189001058"/>
      <w:r w:rsidRPr="007E4411">
        <w:rPr>
          <w:rFonts w:ascii="Petrobras Sans" w:hAnsi="Petrobras Sans"/>
          <w:color w:val="0070C0"/>
          <w:sz w:val="24"/>
          <w:szCs w:val="24"/>
        </w:rPr>
        <w:lastRenderedPageBreak/>
        <w:t>ORIENTAÇÕES GERAIS</w:t>
      </w:r>
      <w:bookmarkEnd w:id="1"/>
    </w:p>
    <w:p w14:paraId="0B112486" w14:textId="77777777" w:rsidR="002A4A35" w:rsidRPr="007E4411" w:rsidRDefault="002A4A35" w:rsidP="009C4B84">
      <w:pPr>
        <w:spacing w:after="0" w:line="360" w:lineRule="auto"/>
        <w:jc w:val="both"/>
        <w:rPr>
          <w:rFonts w:ascii="Petrobras Sans" w:hAnsi="Petrobras Sans"/>
          <w:b/>
          <w:bCs/>
          <w:sz w:val="24"/>
          <w:szCs w:val="24"/>
        </w:rPr>
      </w:pPr>
    </w:p>
    <w:p w14:paraId="0B112487"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b/>
          <w:bCs/>
          <w:sz w:val="24"/>
          <w:szCs w:val="24"/>
        </w:rPr>
        <w:t>Fonte e tamanho</w:t>
      </w:r>
    </w:p>
    <w:p w14:paraId="0B112488" w14:textId="77777777" w:rsidR="002A4A35" w:rsidRPr="007E4411" w:rsidRDefault="00000000" w:rsidP="009C4B84">
      <w:pPr>
        <w:spacing w:after="0" w:line="360" w:lineRule="auto"/>
        <w:jc w:val="both"/>
        <w:rPr>
          <w:rFonts w:ascii="Petrobras Sans" w:hAnsi="Petrobras Sans"/>
          <w:sz w:val="24"/>
          <w:szCs w:val="24"/>
        </w:rPr>
      </w:pPr>
      <w:r w:rsidRPr="007E4411">
        <w:rPr>
          <w:rFonts w:ascii="Petrobras Sans" w:hAnsi="Petrobras Sans"/>
          <w:sz w:val="24"/>
          <w:szCs w:val="24"/>
        </w:rPr>
        <w:t>Na publicação final será utilizada a fonte Petrobras Sans. Para quem não possui esta fonte, sugerimos que submetam os manuscritos utilizando Arial ou Times New Roman. Tamanho 12.</w:t>
      </w:r>
    </w:p>
    <w:p w14:paraId="0B112489" w14:textId="77777777" w:rsidR="002A4A35" w:rsidRPr="007E4411" w:rsidRDefault="002A4A35" w:rsidP="009C4B84">
      <w:pPr>
        <w:spacing w:after="0" w:line="360" w:lineRule="auto"/>
        <w:jc w:val="both"/>
        <w:rPr>
          <w:rFonts w:ascii="Petrobras Sans" w:hAnsi="Petrobras Sans"/>
          <w:sz w:val="24"/>
          <w:szCs w:val="24"/>
        </w:rPr>
      </w:pPr>
    </w:p>
    <w:p w14:paraId="0B11248A"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Style w:val="Forte"/>
          <w:rFonts w:ascii="Petrobras Sans" w:eastAsiaTheme="majorEastAsia" w:hAnsi="Petrobras Sans" w:cs="Open Sans"/>
          <w:color w:val="000000"/>
        </w:rPr>
        <w:t>Nomenclatura</w:t>
      </w:r>
    </w:p>
    <w:p w14:paraId="0B11248B"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Consulte </w:t>
      </w:r>
      <w:hyperlink r:id="rId17">
        <w:r w:rsidR="002A4A35" w:rsidRPr="007E4411">
          <w:rPr>
            <w:rStyle w:val="Hyperlink"/>
            <w:rFonts w:ascii="Petrobras Sans" w:eastAsiaTheme="majorEastAsia" w:hAnsi="Petrobras Sans" w:cs="Open Sans"/>
            <w:color w:val="008542"/>
          </w:rPr>
          <w:t>IUGS: Nomenclature for geological time scales and rock names</w:t>
        </w:r>
      </w:hyperlink>
      <w:r w:rsidRPr="007E4411">
        <w:rPr>
          <w:rFonts w:ascii="Petrobras Sans" w:hAnsi="Petrobras Sans" w:cs="Open Sans"/>
          <w:color w:val="000000"/>
        </w:rPr>
        <w:t>, para detalhamento.</w:t>
      </w:r>
    </w:p>
    <w:p w14:paraId="0B11248C" w14:textId="77777777" w:rsidR="002A4A35" w:rsidRPr="007E4411" w:rsidRDefault="002A4A35" w:rsidP="009C4B84">
      <w:pPr>
        <w:pStyle w:val="NormalWeb"/>
        <w:shd w:val="clear" w:color="auto" w:fill="FFFFFF"/>
        <w:spacing w:before="280" w:after="0" w:afterAutospacing="0" w:line="360" w:lineRule="auto"/>
        <w:jc w:val="both"/>
        <w:rPr>
          <w:rStyle w:val="Forte"/>
          <w:rFonts w:ascii="Petrobras Sans" w:eastAsiaTheme="majorEastAsia" w:hAnsi="Petrobras Sans" w:cs="Open Sans"/>
          <w:color w:val="000000"/>
        </w:rPr>
      </w:pPr>
    </w:p>
    <w:p w14:paraId="0B11248D"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Style w:val="Forte"/>
          <w:rFonts w:ascii="Petrobras Sans" w:eastAsiaTheme="majorEastAsia" w:hAnsi="Petrobras Sans" w:cs="Open Sans"/>
          <w:color w:val="000000"/>
        </w:rPr>
        <w:t>Fórmulas matemáticas</w:t>
      </w:r>
    </w:p>
    <w:p w14:paraId="0B11248E" w14:textId="77777777" w:rsidR="002A4A35" w:rsidRPr="007E4411" w:rsidRDefault="00000000" w:rsidP="009C4B84">
      <w:pPr>
        <w:numPr>
          <w:ilvl w:val="0"/>
          <w:numId w:val="1"/>
        </w:numPr>
        <w:shd w:val="clear" w:color="auto" w:fill="FFFFFF"/>
        <w:spacing w:beforeAutospacing="1"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Digite as equações matemáticas como texto em vez de usar imagens. </w:t>
      </w:r>
    </w:p>
    <w:p w14:paraId="0B11248F" w14:textId="77777777" w:rsidR="002A4A35" w:rsidRPr="007E4411" w:rsidRDefault="00000000" w:rsidP="009C4B84">
      <w:pPr>
        <w:numPr>
          <w:ilvl w:val="0"/>
          <w:numId w:val="1"/>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Inclua fórmulas simples dentro do texto regular, sempre que possível. </w:t>
      </w:r>
    </w:p>
    <w:p w14:paraId="0B112490" w14:textId="77777777" w:rsidR="002A4A35" w:rsidRPr="007E4411" w:rsidRDefault="00000000" w:rsidP="009C4B84">
      <w:pPr>
        <w:numPr>
          <w:ilvl w:val="0"/>
          <w:numId w:val="1"/>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Para termos fracionários pequenos, use a barra (/) em vez de uma linha horizontal, por exemplo, X/Y. </w:t>
      </w:r>
    </w:p>
    <w:p w14:paraId="0B112491" w14:textId="77777777" w:rsidR="002A4A35" w:rsidRPr="007E4411" w:rsidRDefault="00000000" w:rsidP="009C4B84">
      <w:pPr>
        <w:numPr>
          <w:ilvl w:val="0"/>
          <w:numId w:val="1"/>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Use itálico para representar variáveis. </w:t>
      </w:r>
    </w:p>
    <w:p w14:paraId="0B112492" w14:textId="77777777" w:rsidR="002A4A35" w:rsidRPr="007E4411" w:rsidRDefault="00000000" w:rsidP="009C4B84">
      <w:pPr>
        <w:numPr>
          <w:ilvl w:val="0"/>
          <w:numId w:val="1"/>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Represente potências de e com exp. </w:t>
      </w:r>
    </w:p>
    <w:p w14:paraId="0B112493" w14:textId="77777777" w:rsidR="002A4A35" w:rsidRPr="007E4411" w:rsidRDefault="00000000" w:rsidP="009C4B84">
      <w:pPr>
        <w:numPr>
          <w:ilvl w:val="0"/>
          <w:numId w:val="1"/>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Separe as equações do texto principal e numere-as consecutivamente na ordem em que aparecem.</w:t>
      </w:r>
    </w:p>
    <w:p w14:paraId="0B112494" w14:textId="77777777" w:rsidR="002A4A35" w:rsidRPr="007E4411" w:rsidRDefault="00000000" w:rsidP="009C4B84">
      <w:pPr>
        <w:numPr>
          <w:ilvl w:val="0"/>
          <w:numId w:val="1"/>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Certifique-se de incluir uma nomenclatura abrangente que defina todos os símbolos e termos no texto.</w:t>
      </w:r>
    </w:p>
    <w:p w14:paraId="0B112495" w14:textId="77777777" w:rsidR="002A4A35" w:rsidRPr="007E4411" w:rsidRDefault="00000000" w:rsidP="009C4B84">
      <w:pPr>
        <w:shd w:val="clear" w:color="auto" w:fill="FFFFFF"/>
        <w:spacing w:beforeAutospacing="1"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Exemplo:</w:t>
      </w:r>
    </w:p>
    <w:p w14:paraId="523A58A8" w14:textId="7557E18C" w:rsidR="00024443" w:rsidRDefault="00000000" w:rsidP="00024443">
      <w:pPr>
        <w:shd w:val="clear" w:color="auto" w:fill="FFFFFF"/>
        <w:spacing w:beforeAutospacing="1" w:after="0" w:line="360" w:lineRule="auto"/>
        <w:jc w:val="center"/>
        <w:rPr>
          <w:rFonts w:ascii="Petrobras Sans" w:hAnsi="Petrobras Sans" w:cs="Open Sans"/>
          <w:color w:val="000000"/>
          <w:sz w:val="24"/>
          <w:szCs w:val="24"/>
        </w:rPr>
      </w:pPr>
      <w:r w:rsidRPr="007E4411">
        <w:rPr>
          <w:rFonts w:ascii="Petrobras Sans" w:hAnsi="Petrobras Sans"/>
          <w:noProof/>
          <w:sz w:val="24"/>
          <w:szCs w:val="24"/>
        </w:rPr>
        <w:lastRenderedPageBreak/>
        <w:drawing>
          <wp:inline distT="0" distB="0" distL="0" distR="0" wp14:anchorId="0B1124BA" wp14:editId="621C132B">
            <wp:extent cx="2628900" cy="1770189"/>
            <wp:effectExtent l="0" t="0" r="0" b="0"/>
            <wp:docPr id="1" name="Imagem 1" descr="Texto, Ca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 Carta&#10;&#10;O conteúdo gerado por IA pode estar incorreto."/>
                    <pic:cNvPicPr>
                      <a:picLocks noChangeAspect="1" noChangeArrowheads="1"/>
                    </pic:cNvPicPr>
                  </pic:nvPicPr>
                  <pic:blipFill>
                    <a:blip r:embed="rId18"/>
                    <a:stretch>
                      <a:fillRect/>
                    </a:stretch>
                  </pic:blipFill>
                  <pic:spPr bwMode="auto">
                    <a:xfrm>
                      <a:off x="0" y="0"/>
                      <a:ext cx="2632363" cy="1772521"/>
                    </a:xfrm>
                    <a:prstGeom prst="rect">
                      <a:avLst/>
                    </a:prstGeom>
                  </pic:spPr>
                </pic:pic>
              </a:graphicData>
            </a:graphic>
          </wp:inline>
        </w:drawing>
      </w:r>
    </w:p>
    <w:p w14:paraId="124ABD3F" w14:textId="77777777" w:rsidR="00AF7A9C" w:rsidRPr="007E4411" w:rsidRDefault="00AF7A9C" w:rsidP="00AF7A9C">
      <w:pPr>
        <w:pStyle w:val="NormalWeb"/>
        <w:shd w:val="clear" w:color="auto" w:fill="FFFFFF"/>
        <w:spacing w:before="280" w:after="0" w:afterAutospacing="0" w:line="360" w:lineRule="auto"/>
        <w:jc w:val="both"/>
        <w:rPr>
          <w:rFonts w:ascii="Petrobras Sans" w:hAnsi="Petrobras Sans" w:cs="Open Sans"/>
          <w:color w:val="000000"/>
        </w:rPr>
      </w:pPr>
      <w:r w:rsidRPr="007E4411">
        <w:rPr>
          <w:rStyle w:val="Forte"/>
          <w:rFonts w:ascii="Petrobras Sans" w:eastAsiaTheme="majorEastAsia" w:hAnsi="Petrobras Sans" w:cs="Open Sans"/>
          <w:color w:val="000000"/>
        </w:rPr>
        <w:t>Tabelas</w:t>
      </w:r>
    </w:p>
    <w:p w14:paraId="584AE4E4" w14:textId="77777777" w:rsidR="00AF7A9C" w:rsidRPr="007E4411" w:rsidRDefault="00AF7A9C" w:rsidP="00AF7A9C">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As tabelas devem ser fornecidas em um formato editável, e não como imagens; devem ser numeradas sequencialmente com base na sua ordem no texto. Cite todas as tabelas no manuscrito e posicione-as próxima do texto relevante ou em páginas separadas no final do seu artigo. Inclua legendas nas tabelas e coloque quaisquer notas abaixo do corpo da tabela. Linhas verticais e sombreamento dentro das células da tabela devem ser evitados.</w:t>
      </w:r>
    </w:p>
    <w:p w14:paraId="4C3BD1D9" w14:textId="77777777" w:rsidR="00AF7A9C" w:rsidRDefault="00AF7A9C" w:rsidP="00AF7A9C">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Exemplo:</w:t>
      </w:r>
    </w:p>
    <w:p w14:paraId="2DEE5590" w14:textId="77777777" w:rsidR="00AF7A9C" w:rsidRPr="00696070" w:rsidRDefault="00AF7A9C" w:rsidP="00AF7A9C">
      <w:pPr>
        <w:suppressAutoHyphens w:val="0"/>
        <w:spacing w:after="200" w:line="240" w:lineRule="auto"/>
        <w:jc w:val="both"/>
        <w:rPr>
          <w:rFonts w:ascii="Times New Roman" w:eastAsia="Calibri" w:hAnsi="Times New Roman" w:cs="Times New Roman"/>
          <w:iCs/>
          <w:color w:val="000000"/>
          <w:kern w:val="0"/>
          <w:sz w:val="20"/>
          <w:szCs w:val="20"/>
          <w:lang w:eastAsia="pt-BR"/>
          <w14:ligatures w14:val="none"/>
        </w:rPr>
      </w:pPr>
      <w:r w:rsidRPr="00696070">
        <w:rPr>
          <w:rFonts w:ascii="Times New Roman" w:eastAsia="Calibri" w:hAnsi="Times New Roman" w:cs="Times New Roman"/>
          <w:b/>
          <w:kern w:val="0"/>
          <w:sz w:val="20"/>
          <w:szCs w:val="20"/>
          <w:lang w:eastAsia="pt-BR"/>
          <w14:ligatures w14:val="none"/>
        </w:rPr>
        <w:t>Tabela 1.</w:t>
      </w:r>
      <w:r w:rsidRPr="00696070">
        <w:rPr>
          <w:rFonts w:ascii="Times New Roman" w:eastAsia="Calibri" w:hAnsi="Times New Roman" w:cs="Times New Roman"/>
          <w:kern w:val="0"/>
          <w:sz w:val="20"/>
          <w:szCs w:val="20"/>
          <w:lang w:eastAsia="pt-BR"/>
          <w14:ligatures w14:val="none"/>
        </w:rPr>
        <w:t xml:space="preserve"> </w:t>
      </w:r>
      <w:r w:rsidRPr="00696070">
        <w:rPr>
          <w:rFonts w:ascii="Times New Roman" w:eastAsia="Calibri" w:hAnsi="Times New Roman" w:cs="Times New Roman"/>
          <w:color w:val="000000"/>
          <w:kern w:val="0"/>
          <w:sz w:val="20"/>
          <w:szCs w:val="20"/>
          <w:lang w:eastAsia="pt-BR"/>
          <w14:ligatures w14:val="none"/>
        </w:rPr>
        <w:t xml:space="preserve">Síntese das informações de </w:t>
      </w:r>
      <w:r w:rsidRPr="00696070">
        <w:rPr>
          <w:rFonts w:ascii="Times New Roman" w:eastAsia="Calibri" w:hAnsi="Times New Roman" w:cs="Times New Roman"/>
          <w:i/>
          <w:iCs/>
          <w:color w:val="000000"/>
          <w:kern w:val="0"/>
          <w:sz w:val="20"/>
          <w:szCs w:val="20"/>
          <w:lang w:eastAsia="pt-BR"/>
          <w14:ligatures w14:val="none"/>
        </w:rPr>
        <w:t>Apectodinium homomorphum</w:t>
      </w:r>
      <w:r w:rsidRPr="00696070">
        <w:rPr>
          <w:rFonts w:ascii="Times New Roman" w:eastAsia="Calibri" w:hAnsi="Times New Roman" w:cs="Times New Roman"/>
          <w:iCs/>
          <w:color w:val="000000"/>
          <w:kern w:val="0"/>
          <w:sz w:val="20"/>
          <w:szCs w:val="20"/>
          <w:lang w:eastAsia="pt-BR"/>
          <w14:ligatures w14:val="none"/>
        </w:rPr>
        <w:t xml:space="preserve"> no Brasil</w:t>
      </w:r>
      <w:r w:rsidRPr="00696070">
        <w:rPr>
          <w:rFonts w:ascii="Times New Roman" w:eastAsia="Calibri" w:hAnsi="Times New Roman" w:cs="Times New Roman"/>
          <w:kern w:val="0"/>
          <w:sz w:val="20"/>
          <w:szCs w:val="20"/>
          <w:lang w:eastAsia="pt-BR"/>
          <w14:ligatures w14:val="none"/>
        </w:rPr>
        <w:t xml:space="preserve">. *Atribuído aqui a </w:t>
      </w:r>
      <w:r w:rsidRPr="00696070">
        <w:rPr>
          <w:rFonts w:ascii="Times New Roman" w:eastAsia="Calibri" w:hAnsi="Times New Roman" w:cs="Times New Roman"/>
          <w:i/>
          <w:iCs/>
          <w:color w:val="000000"/>
          <w:kern w:val="0"/>
          <w:sz w:val="20"/>
          <w:szCs w:val="20"/>
          <w:lang w:eastAsia="pt-BR"/>
          <w14:ligatures w14:val="none"/>
        </w:rPr>
        <w:t>A. homomorphum</w:t>
      </w:r>
      <w:r w:rsidRPr="00696070">
        <w:rPr>
          <w:rFonts w:ascii="Times New Roman" w:eastAsia="Calibri" w:hAnsi="Times New Roman" w:cs="Times New Roman"/>
          <w:iCs/>
          <w:color w:val="000000"/>
          <w:kern w:val="0"/>
          <w:sz w:val="20"/>
          <w:szCs w:val="20"/>
          <w:lang w:eastAsia="pt-BR"/>
          <w14:ligatures w14:val="none"/>
        </w:rPr>
        <w:t>.</w:t>
      </w:r>
    </w:p>
    <w:tbl>
      <w:tblPr>
        <w:tblStyle w:val="Tabelacomgrade"/>
        <w:tblW w:w="8587" w:type="dxa"/>
        <w:jc w:val="center"/>
        <w:tblLayout w:type="fixed"/>
        <w:tblLook w:val="04A0" w:firstRow="1" w:lastRow="0" w:firstColumn="1" w:lastColumn="0" w:noHBand="0" w:noVBand="1"/>
      </w:tblPr>
      <w:tblGrid>
        <w:gridCol w:w="2527"/>
        <w:gridCol w:w="1980"/>
        <w:gridCol w:w="2009"/>
        <w:gridCol w:w="2071"/>
      </w:tblGrid>
      <w:tr w:rsidR="00AF7A9C" w:rsidRPr="00696070" w14:paraId="522CDE64" w14:textId="77777777" w:rsidTr="00E353D1">
        <w:trPr>
          <w:trHeight w:val="64"/>
          <w:jc w:val="center"/>
        </w:trPr>
        <w:tc>
          <w:tcPr>
            <w:tcW w:w="2527" w:type="dxa"/>
            <w:tcBorders>
              <w:top w:val="single" w:sz="8" w:space="0" w:color="auto"/>
              <w:left w:val="nil"/>
              <w:bottom w:val="single" w:sz="8" w:space="0" w:color="auto"/>
              <w:right w:val="nil"/>
            </w:tcBorders>
            <w:vAlign w:val="center"/>
          </w:tcPr>
          <w:p w14:paraId="2B554616" w14:textId="77777777" w:rsidR="00AF7A9C" w:rsidRPr="00696070" w:rsidRDefault="00AF7A9C" w:rsidP="00E353D1">
            <w:pPr>
              <w:spacing w:after="0" w:line="276" w:lineRule="auto"/>
              <w:rPr>
                <w:rFonts w:ascii="Times New Roman" w:hAnsi="Times New Roman" w:cs="Times New Roman"/>
                <w:b/>
                <w:bCs/>
                <w:sz w:val="16"/>
                <w:szCs w:val="16"/>
                <w14:ligatures w14:val="none"/>
              </w:rPr>
            </w:pPr>
            <w:r w:rsidRPr="00696070">
              <w:rPr>
                <w:rFonts w:ascii="Times New Roman" w:hAnsi="Times New Roman" w:cs="Times New Roman"/>
                <w:b/>
                <w:bCs/>
                <w:sz w:val="16"/>
                <w:szCs w:val="16"/>
                <w14:ligatures w14:val="none"/>
              </w:rPr>
              <w:t>Táxon</w:t>
            </w:r>
          </w:p>
        </w:tc>
        <w:tc>
          <w:tcPr>
            <w:tcW w:w="1980" w:type="dxa"/>
            <w:tcBorders>
              <w:top w:val="single" w:sz="8" w:space="0" w:color="auto"/>
              <w:left w:val="nil"/>
              <w:bottom w:val="single" w:sz="8" w:space="0" w:color="auto"/>
              <w:right w:val="nil"/>
            </w:tcBorders>
            <w:vAlign w:val="center"/>
          </w:tcPr>
          <w:p w14:paraId="016E8C7E" w14:textId="77777777" w:rsidR="00AF7A9C" w:rsidRPr="00696070" w:rsidRDefault="00AF7A9C" w:rsidP="00E353D1">
            <w:pPr>
              <w:spacing w:after="0" w:line="276" w:lineRule="auto"/>
              <w:rPr>
                <w:rFonts w:ascii="Times New Roman" w:hAnsi="Times New Roman" w:cs="Times New Roman"/>
                <w:b/>
                <w:bCs/>
                <w:sz w:val="16"/>
                <w:szCs w:val="16"/>
                <w14:ligatures w14:val="none"/>
              </w:rPr>
            </w:pPr>
            <w:r w:rsidRPr="00696070">
              <w:rPr>
                <w:rFonts w:ascii="Times New Roman" w:hAnsi="Times New Roman" w:cs="Times New Roman"/>
                <w:b/>
                <w:bCs/>
                <w:sz w:val="16"/>
                <w:szCs w:val="16"/>
                <w14:ligatures w14:val="none"/>
              </w:rPr>
              <w:t xml:space="preserve">Proveniência </w:t>
            </w:r>
          </w:p>
        </w:tc>
        <w:tc>
          <w:tcPr>
            <w:tcW w:w="2009" w:type="dxa"/>
            <w:tcBorders>
              <w:top w:val="single" w:sz="8" w:space="0" w:color="auto"/>
              <w:left w:val="nil"/>
              <w:bottom w:val="single" w:sz="8" w:space="0" w:color="auto"/>
              <w:right w:val="nil"/>
            </w:tcBorders>
            <w:vAlign w:val="center"/>
          </w:tcPr>
          <w:p w14:paraId="091070BA" w14:textId="77777777" w:rsidR="00AF7A9C" w:rsidRPr="00696070" w:rsidRDefault="00AF7A9C" w:rsidP="00E353D1">
            <w:pPr>
              <w:spacing w:after="0" w:line="276" w:lineRule="auto"/>
              <w:rPr>
                <w:rFonts w:ascii="Times New Roman" w:hAnsi="Times New Roman" w:cs="Times New Roman"/>
                <w:b/>
                <w:bCs/>
                <w:sz w:val="16"/>
                <w:szCs w:val="16"/>
                <w14:ligatures w14:val="none"/>
              </w:rPr>
            </w:pPr>
            <w:r w:rsidRPr="00696070">
              <w:rPr>
                <w:rFonts w:ascii="Times New Roman" w:hAnsi="Times New Roman" w:cs="Times New Roman"/>
                <w:b/>
                <w:bCs/>
                <w:sz w:val="16"/>
                <w:szCs w:val="16"/>
                <w14:ligatures w14:val="none"/>
              </w:rPr>
              <w:t>Idade, zona</w:t>
            </w:r>
          </w:p>
        </w:tc>
        <w:tc>
          <w:tcPr>
            <w:tcW w:w="2071" w:type="dxa"/>
            <w:tcBorders>
              <w:top w:val="single" w:sz="8" w:space="0" w:color="auto"/>
              <w:left w:val="nil"/>
              <w:bottom w:val="single" w:sz="8" w:space="0" w:color="auto"/>
              <w:right w:val="nil"/>
            </w:tcBorders>
            <w:vAlign w:val="center"/>
          </w:tcPr>
          <w:p w14:paraId="56C156D4" w14:textId="77777777" w:rsidR="00AF7A9C" w:rsidRPr="00696070" w:rsidRDefault="00AF7A9C" w:rsidP="00E353D1">
            <w:pPr>
              <w:spacing w:after="0" w:line="276" w:lineRule="auto"/>
              <w:rPr>
                <w:rFonts w:ascii="Times New Roman" w:hAnsi="Times New Roman" w:cs="Times New Roman"/>
                <w:b/>
                <w:bCs/>
                <w:sz w:val="16"/>
                <w:szCs w:val="16"/>
                <w14:ligatures w14:val="none"/>
              </w:rPr>
            </w:pPr>
            <w:r w:rsidRPr="00696070">
              <w:rPr>
                <w:rFonts w:ascii="Times New Roman" w:hAnsi="Times New Roman" w:cs="Times New Roman"/>
                <w:b/>
                <w:bCs/>
                <w:sz w:val="16"/>
                <w:szCs w:val="16"/>
                <w14:ligatures w14:val="none"/>
              </w:rPr>
              <w:t>Referência</w:t>
            </w:r>
          </w:p>
        </w:tc>
      </w:tr>
      <w:tr w:rsidR="00AF7A9C" w:rsidRPr="00696070" w14:paraId="43D36D5B" w14:textId="77777777" w:rsidTr="00E353D1">
        <w:trPr>
          <w:jc w:val="center"/>
        </w:trPr>
        <w:tc>
          <w:tcPr>
            <w:tcW w:w="2527" w:type="dxa"/>
            <w:tcBorders>
              <w:top w:val="single" w:sz="8" w:space="0" w:color="auto"/>
              <w:left w:val="nil"/>
              <w:bottom w:val="dotted" w:sz="4" w:space="0" w:color="auto"/>
              <w:right w:val="nil"/>
            </w:tcBorders>
            <w:vAlign w:val="center"/>
          </w:tcPr>
          <w:p w14:paraId="1E5C7C8B"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r w:rsidRPr="00696070">
              <w:rPr>
                <w:rFonts w:ascii="Times New Roman" w:hAnsi="Times New Roman" w:cs="Times New Roman"/>
                <w:i/>
                <w:iCs/>
                <w:color w:val="000000"/>
                <w:sz w:val="16"/>
                <w:szCs w:val="16"/>
                <w14:ligatures w14:val="none"/>
              </w:rPr>
              <w:t>*Hystrichosphaeridium caiobensis</w:t>
            </w:r>
          </w:p>
          <w:p w14:paraId="5D22AEA5"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p>
          <w:p w14:paraId="1692DB17"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1980" w:type="dxa"/>
            <w:tcBorders>
              <w:top w:val="single" w:sz="8" w:space="0" w:color="auto"/>
              <w:left w:val="nil"/>
              <w:bottom w:val="dotted" w:sz="4" w:space="0" w:color="auto"/>
              <w:right w:val="nil"/>
            </w:tcBorders>
            <w:vAlign w:val="center"/>
          </w:tcPr>
          <w:p w14:paraId="1AEBD175"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Plataforma continental do Amapá e Sergipe,</w:t>
            </w:r>
          </w:p>
          <w:p w14:paraId="63CF2FA5"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de Sergipe/Alagoas</w:t>
            </w:r>
          </w:p>
        </w:tc>
        <w:tc>
          <w:tcPr>
            <w:tcW w:w="2009" w:type="dxa"/>
            <w:tcBorders>
              <w:top w:val="single" w:sz="8" w:space="0" w:color="auto"/>
              <w:left w:val="nil"/>
              <w:bottom w:val="dotted" w:sz="4" w:space="0" w:color="auto"/>
              <w:right w:val="nil"/>
            </w:tcBorders>
            <w:vAlign w:val="center"/>
          </w:tcPr>
          <w:p w14:paraId="1E63CB59"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Paleoceno,</w:t>
            </w:r>
          </w:p>
          <w:p w14:paraId="757CD937"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i/>
                <w:iCs/>
                <w:color w:val="000000"/>
                <w:sz w:val="16"/>
                <w:szCs w:val="16"/>
                <w14:ligatures w14:val="none"/>
              </w:rPr>
              <w:t>H. caiobensis</w:t>
            </w:r>
            <w:r w:rsidRPr="00696070">
              <w:rPr>
                <w:rFonts w:ascii="Times New Roman" w:hAnsi="Times New Roman" w:cs="Times New Roman"/>
                <w:sz w:val="16"/>
                <w:szCs w:val="16"/>
                <w14:ligatures w14:val="none"/>
              </w:rPr>
              <w:t xml:space="preserve"> (PP-10)</w:t>
            </w:r>
          </w:p>
          <w:p w14:paraId="51A6028C"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2071" w:type="dxa"/>
            <w:tcBorders>
              <w:top w:val="single" w:sz="8" w:space="0" w:color="auto"/>
              <w:left w:val="nil"/>
              <w:bottom w:val="dotted" w:sz="4" w:space="0" w:color="auto"/>
              <w:right w:val="nil"/>
            </w:tcBorders>
            <w:vAlign w:val="center"/>
          </w:tcPr>
          <w:p w14:paraId="68BCA087"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Cs/>
                <w:sz w:val="16"/>
                <w:szCs w:val="16"/>
                <w14:ligatures w14:val="none"/>
              </w:rPr>
              <w:t>Regali et al. (1974a, 1974b</w:t>
            </w:r>
            <w:r w:rsidRPr="00696070">
              <w:rPr>
                <w:rFonts w:ascii="Times New Roman" w:hAnsi="Times New Roman" w:cs="Times New Roman"/>
                <w:sz w:val="16"/>
                <w:szCs w:val="16"/>
                <w14:ligatures w14:val="none"/>
              </w:rPr>
              <w:t>)</w:t>
            </w:r>
          </w:p>
          <w:p w14:paraId="27675BEC" w14:textId="77777777" w:rsidR="00AF7A9C" w:rsidRPr="00696070" w:rsidRDefault="00AF7A9C" w:rsidP="00E353D1">
            <w:pPr>
              <w:spacing w:after="0" w:line="276" w:lineRule="auto"/>
              <w:rPr>
                <w:rFonts w:ascii="Times New Roman" w:hAnsi="Times New Roman" w:cs="Times New Roman"/>
                <w:iCs/>
                <w:sz w:val="16"/>
                <w:szCs w:val="16"/>
                <w14:ligatures w14:val="none"/>
              </w:rPr>
            </w:pPr>
          </w:p>
          <w:p w14:paraId="433E3065" w14:textId="77777777" w:rsidR="00AF7A9C" w:rsidRPr="00696070" w:rsidRDefault="00AF7A9C" w:rsidP="00E353D1">
            <w:pPr>
              <w:spacing w:after="0" w:line="276" w:lineRule="auto"/>
              <w:rPr>
                <w:rFonts w:ascii="Times New Roman" w:hAnsi="Times New Roman" w:cs="Times New Roman"/>
                <w:iCs/>
                <w:sz w:val="16"/>
                <w:szCs w:val="16"/>
                <w14:ligatures w14:val="none"/>
              </w:rPr>
            </w:pPr>
          </w:p>
        </w:tc>
      </w:tr>
      <w:tr w:rsidR="00AF7A9C" w:rsidRPr="00696070" w14:paraId="3A612C97" w14:textId="77777777" w:rsidTr="00E353D1">
        <w:trPr>
          <w:jc w:val="center"/>
        </w:trPr>
        <w:tc>
          <w:tcPr>
            <w:tcW w:w="2527" w:type="dxa"/>
            <w:tcBorders>
              <w:top w:val="dotted" w:sz="4" w:space="0" w:color="auto"/>
              <w:left w:val="nil"/>
              <w:bottom w:val="dotted" w:sz="4" w:space="0" w:color="auto"/>
              <w:right w:val="nil"/>
            </w:tcBorders>
            <w:vAlign w:val="center"/>
          </w:tcPr>
          <w:p w14:paraId="21170DA8"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r w:rsidRPr="00696070">
              <w:rPr>
                <w:rFonts w:ascii="Times New Roman" w:hAnsi="Times New Roman" w:cs="Times New Roman"/>
                <w:i/>
                <w:iCs/>
                <w:color w:val="000000"/>
                <w:sz w:val="16"/>
                <w:szCs w:val="16"/>
                <w14:ligatures w14:val="none"/>
              </w:rPr>
              <w:t>*Hystrichosphaeridium caiobensis</w:t>
            </w:r>
          </w:p>
          <w:p w14:paraId="0C73B875"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p>
        </w:tc>
        <w:tc>
          <w:tcPr>
            <w:tcW w:w="1980" w:type="dxa"/>
            <w:tcBorders>
              <w:top w:val="dotted" w:sz="4" w:space="0" w:color="auto"/>
              <w:left w:val="nil"/>
              <w:bottom w:val="dotted" w:sz="4" w:space="0" w:color="auto"/>
              <w:right w:val="nil"/>
            </w:tcBorders>
            <w:vAlign w:val="center"/>
          </w:tcPr>
          <w:p w14:paraId="4E780C7C"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do Ceará</w:t>
            </w:r>
          </w:p>
          <w:p w14:paraId="6E83E2C9"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2009" w:type="dxa"/>
            <w:tcBorders>
              <w:top w:val="dotted" w:sz="4" w:space="0" w:color="auto"/>
              <w:left w:val="nil"/>
              <w:bottom w:val="dotted" w:sz="4" w:space="0" w:color="auto"/>
              <w:right w:val="nil"/>
            </w:tcBorders>
            <w:vAlign w:val="center"/>
          </w:tcPr>
          <w:p w14:paraId="54A02EE1"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r w:rsidRPr="00696070">
              <w:rPr>
                <w:rFonts w:ascii="Times New Roman" w:hAnsi="Times New Roman" w:cs="Times New Roman"/>
                <w:sz w:val="16"/>
                <w:szCs w:val="16"/>
                <w14:ligatures w14:val="none"/>
              </w:rPr>
              <w:t xml:space="preserve">Paleoceno, </w:t>
            </w:r>
            <w:r w:rsidRPr="00696070">
              <w:rPr>
                <w:rFonts w:ascii="Times New Roman" w:hAnsi="Times New Roman" w:cs="Times New Roman"/>
                <w:i/>
                <w:iCs/>
                <w:color w:val="000000"/>
                <w:sz w:val="16"/>
                <w:szCs w:val="16"/>
                <w14:ligatures w14:val="none"/>
              </w:rPr>
              <w:t>H. caiobensis</w:t>
            </w:r>
          </w:p>
          <w:p w14:paraId="2033634E"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2071" w:type="dxa"/>
            <w:tcBorders>
              <w:top w:val="dotted" w:sz="4" w:space="0" w:color="auto"/>
              <w:left w:val="nil"/>
              <w:bottom w:val="dotted" w:sz="4" w:space="0" w:color="auto"/>
              <w:right w:val="nil"/>
            </w:tcBorders>
            <w:vAlign w:val="center"/>
          </w:tcPr>
          <w:p w14:paraId="6E755A96"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Cs/>
                <w:sz w:val="16"/>
                <w:szCs w:val="16"/>
                <w14:ligatures w14:val="none"/>
              </w:rPr>
              <w:t>Regali (1980</w:t>
            </w:r>
            <w:r w:rsidRPr="00696070">
              <w:rPr>
                <w:rFonts w:ascii="Times New Roman" w:hAnsi="Times New Roman" w:cs="Times New Roman"/>
                <w:sz w:val="16"/>
                <w:szCs w:val="16"/>
                <w14:ligatures w14:val="none"/>
              </w:rPr>
              <w:t>)</w:t>
            </w:r>
          </w:p>
          <w:p w14:paraId="27210FA0" w14:textId="77777777" w:rsidR="00AF7A9C" w:rsidRPr="00696070" w:rsidRDefault="00AF7A9C" w:rsidP="00E353D1">
            <w:pPr>
              <w:spacing w:after="0" w:line="276" w:lineRule="auto"/>
              <w:rPr>
                <w:rFonts w:ascii="Times New Roman" w:hAnsi="Times New Roman" w:cs="Times New Roman"/>
                <w:iCs/>
                <w:sz w:val="16"/>
                <w:szCs w:val="16"/>
                <w14:ligatures w14:val="none"/>
              </w:rPr>
            </w:pPr>
          </w:p>
        </w:tc>
      </w:tr>
      <w:tr w:rsidR="00AF7A9C" w:rsidRPr="00696070" w14:paraId="3FCE0C9C" w14:textId="77777777" w:rsidTr="00E353D1">
        <w:trPr>
          <w:jc w:val="center"/>
        </w:trPr>
        <w:tc>
          <w:tcPr>
            <w:tcW w:w="2527" w:type="dxa"/>
            <w:tcBorders>
              <w:top w:val="dotted" w:sz="4" w:space="0" w:color="auto"/>
              <w:left w:val="nil"/>
              <w:bottom w:val="dotted" w:sz="4" w:space="0" w:color="auto"/>
              <w:right w:val="nil"/>
            </w:tcBorders>
            <w:vAlign w:val="center"/>
          </w:tcPr>
          <w:p w14:paraId="3CF870ED"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r w:rsidRPr="00696070">
              <w:rPr>
                <w:rFonts w:ascii="Times New Roman" w:hAnsi="Times New Roman" w:cs="Times New Roman"/>
                <w:i/>
                <w:iCs/>
                <w:color w:val="000000"/>
                <w:sz w:val="16"/>
                <w:szCs w:val="16"/>
                <w14:ligatures w14:val="none"/>
              </w:rPr>
              <w:t>Apectodinium homomorphum</w:t>
            </w:r>
          </w:p>
        </w:tc>
        <w:tc>
          <w:tcPr>
            <w:tcW w:w="1980" w:type="dxa"/>
            <w:tcBorders>
              <w:top w:val="dotted" w:sz="4" w:space="0" w:color="auto"/>
              <w:left w:val="nil"/>
              <w:bottom w:val="dotted" w:sz="4" w:space="0" w:color="auto"/>
              <w:right w:val="nil"/>
            </w:tcBorders>
            <w:vAlign w:val="center"/>
          </w:tcPr>
          <w:p w14:paraId="2211064C"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de Santos</w:t>
            </w:r>
          </w:p>
        </w:tc>
        <w:tc>
          <w:tcPr>
            <w:tcW w:w="2009" w:type="dxa"/>
            <w:tcBorders>
              <w:top w:val="dotted" w:sz="4" w:space="0" w:color="auto"/>
              <w:left w:val="nil"/>
              <w:bottom w:val="dotted" w:sz="4" w:space="0" w:color="auto"/>
              <w:right w:val="nil"/>
            </w:tcBorders>
            <w:vAlign w:val="center"/>
          </w:tcPr>
          <w:p w14:paraId="022B4F0E" w14:textId="77777777" w:rsidR="00AF7A9C" w:rsidRPr="00696070" w:rsidRDefault="00AF7A9C" w:rsidP="00E353D1">
            <w:pPr>
              <w:spacing w:after="0" w:line="276" w:lineRule="auto"/>
              <w:rPr>
                <w:rFonts w:ascii="Times New Roman" w:hAnsi="Times New Roman" w:cs="Times New Roman"/>
                <w:sz w:val="16"/>
                <w:szCs w:val="16"/>
                <w:lang w:val="en-US"/>
                <w14:ligatures w14:val="none"/>
              </w:rPr>
            </w:pPr>
            <w:r w:rsidRPr="00696070">
              <w:rPr>
                <w:rFonts w:ascii="Times New Roman" w:hAnsi="Times New Roman" w:cs="Times New Roman"/>
                <w:sz w:val="16"/>
                <w:szCs w:val="16"/>
                <w:lang w:val="en-US"/>
                <w14:ligatures w14:val="none"/>
              </w:rPr>
              <w:t>Eoceno médio</w:t>
            </w:r>
          </w:p>
        </w:tc>
        <w:tc>
          <w:tcPr>
            <w:tcW w:w="2071" w:type="dxa"/>
            <w:tcBorders>
              <w:top w:val="dotted" w:sz="4" w:space="0" w:color="auto"/>
              <w:left w:val="nil"/>
              <w:bottom w:val="dotted" w:sz="4" w:space="0" w:color="auto"/>
              <w:right w:val="nil"/>
            </w:tcBorders>
            <w:vAlign w:val="center"/>
          </w:tcPr>
          <w:p w14:paraId="52847D76"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Cs/>
                <w:sz w:val="16"/>
                <w:szCs w:val="16"/>
                <w14:ligatures w14:val="none"/>
              </w:rPr>
              <w:t>Griggs (1981</w:t>
            </w:r>
            <w:r w:rsidRPr="00696070">
              <w:rPr>
                <w:rFonts w:ascii="Times New Roman" w:hAnsi="Times New Roman" w:cs="Times New Roman"/>
                <w:sz w:val="16"/>
                <w:szCs w:val="16"/>
                <w14:ligatures w14:val="none"/>
              </w:rPr>
              <w:t>)</w:t>
            </w:r>
          </w:p>
        </w:tc>
      </w:tr>
      <w:tr w:rsidR="00AF7A9C" w:rsidRPr="00696070" w14:paraId="4D28FFA5" w14:textId="77777777" w:rsidTr="00E353D1">
        <w:trPr>
          <w:jc w:val="center"/>
        </w:trPr>
        <w:tc>
          <w:tcPr>
            <w:tcW w:w="2527" w:type="dxa"/>
            <w:tcBorders>
              <w:top w:val="dotted" w:sz="4" w:space="0" w:color="auto"/>
              <w:left w:val="nil"/>
              <w:bottom w:val="dotted" w:sz="4" w:space="0" w:color="auto"/>
              <w:right w:val="nil"/>
            </w:tcBorders>
            <w:vAlign w:val="center"/>
          </w:tcPr>
          <w:p w14:paraId="5EC68700"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r w:rsidRPr="00696070">
              <w:rPr>
                <w:rFonts w:ascii="Times New Roman" w:hAnsi="Times New Roman" w:cs="Times New Roman"/>
                <w:i/>
                <w:iCs/>
                <w:color w:val="000000"/>
                <w:sz w:val="16"/>
                <w:szCs w:val="16"/>
                <w14:ligatures w14:val="none"/>
              </w:rPr>
              <w:t>*Wetzeliella homomorpha</w:t>
            </w:r>
          </w:p>
          <w:p w14:paraId="0135EC09"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p>
        </w:tc>
        <w:tc>
          <w:tcPr>
            <w:tcW w:w="1980" w:type="dxa"/>
            <w:tcBorders>
              <w:top w:val="dotted" w:sz="4" w:space="0" w:color="auto"/>
              <w:left w:val="nil"/>
              <w:bottom w:val="dotted" w:sz="4" w:space="0" w:color="auto"/>
              <w:right w:val="nil"/>
            </w:tcBorders>
            <w:vAlign w:val="center"/>
          </w:tcPr>
          <w:p w14:paraId="0CACD15E"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Potiguar</w:t>
            </w:r>
          </w:p>
          <w:p w14:paraId="5CE8AA30"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2009" w:type="dxa"/>
            <w:tcBorders>
              <w:top w:val="dotted" w:sz="4" w:space="0" w:color="auto"/>
              <w:left w:val="nil"/>
              <w:bottom w:val="dotted" w:sz="4" w:space="0" w:color="auto"/>
              <w:right w:val="nil"/>
            </w:tcBorders>
            <w:vAlign w:val="center"/>
          </w:tcPr>
          <w:p w14:paraId="64D5CAC4"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Paleoceno,</w:t>
            </w:r>
          </w:p>
          <w:p w14:paraId="78D0A2C2"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i/>
                <w:iCs/>
                <w:color w:val="000000"/>
                <w:sz w:val="16"/>
                <w:szCs w:val="16"/>
                <w14:ligatures w14:val="none"/>
              </w:rPr>
              <w:t>W. homomorpha</w:t>
            </w:r>
            <w:r w:rsidRPr="00696070">
              <w:rPr>
                <w:rFonts w:ascii="Times New Roman" w:hAnsi="Times New Roman" w:cs="Times New Roman"/>
                <w:sz w:val="16"/>
                <w:szCs w:val="16"/>
                <w14:ligatures w14:val="none"/>
              </w:rPr>
              <w:t xml:space="preserve"> (P-510)</w:t>
            </w:r>
          </w:p>
        </w:tc>
        <w:tc>
          <w:tcPr>
            <w:tcW w:w="2071" w:type="dxa"/>
            <w:tcBorders>
              <w:top w:val="dotted" w:sz="4" w:space="0" w:color="auto"/>
              <w:left w:val="nil"/>
              <w:bottom w:val="dotted" w:sz="4" w:space="0" w:color="auto"/>
              <w:right w:val="nil"/>
            </w:tcBorders>
            <w:vAlign w:val="center"/>
          </w:tcPr>
          <w:p w14:paraId="7700D958"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Cs/>
                <w:sz w:val="16"/>
                <w:szCs w:val="16"/>
                <w14:ligatures w14:val="none"/>
              </w:rPr>
              <w:t>Regali e Gonzaga (1985)</w:t>
            </w:r>
          </w:p>
          <w:p w14:paraId="769F0252" w14:textId="77777777" w:rsidR="00AF7A9C" w:rsidRPr="00696070" w:rsidRDefault="00AF7A9C" w:rsidP="00E353D1">
            <w:pPr>
              <w:spacing w:after="0" w:line="276" w:lineRule="auto"/>
              <w:rPr>
                <w:rFonts w:ascii="Times New Roman" w:hAnsi="Times New Roman" w:cs="Times New Roman"/>
                <w:iCs/>
                <w:sz w:val="16"/>
                <w:szCs w:val="16"/>
                <w14:ligatures w14:val="none"/>
              </w:rPr>
            </w:pPr>
          </w:p>
        </w:tc>
      </w:tr>
      <w:tr w:rsidR="00AF7A9C" w:rsidRPr="00696070" w14:paraId="69CAFA33" w14:textId="77777777" w:rsidTr="00E353D1">
        <w:trPr>
          <w:jc w:val="center"/>
        </w:trPr>
        <w:tc>
          <w:tcPr>
            <w:tcW w:w="2527" w:type="dxa"/>
            <w:tcBorders>
              <w:top w:val="dotted" w:sz="4" w:space="0" w:color="auto"/>
              <w:left w:val="nil"/>
              <w:bottom w:val="dotted" w:sz="4" w:space="0" w:color="auto"/>
              <w:right w:val="nil"/>
            </w:tcBorders>
            <w:vAlign w:val="center"/>
          </w:tcPr>
          <w:p w14:paraId="38E44086"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
                <w:iCs/>
                <w:sz w:val="16"/>
                <w:szCs w:val="16"/>
                <w14:ligatures w14:val="none"/>
              </w:rPr>
              <w:t>*Wetzeliella homomorpha</w:t>
            </w:r>
          </w:p>
          <w:p w14:paraId="278C1784" w14:textId="77777777" w:rsidR="00AF7A9C" w:rsidRPr="00696070" w:rsidRDefault="00AF7A9C" w:rsidP="00E353D1">
            <w:pPr>
              <w:spacing w:after="0" w:line="276" w:lineRule="auto"/>
              <w:rPr>
                <w:rFonts w:ascii="Times New Roman" w:hAnsi="Times New Roman" w:cs="Times New Roman"/>
                <w:iCs/>
                <w:sz w:val="16"/>
                <w:szCs w:val="16"/>
                <w14:ligatures w14:val="none"/>
              </w:rPr>
            </w:pPr>
          </w:p>
        </w:tc>
        <w:tc>
          <w:tcPr>
            <w:tcW w:w="1980" w:type="dxa"/>
            <w:tcBorders>
              <w:top w:val="dotted" w:sz="4" w:space="0" w:color="auto"/>
              <w:left w:val="nil"/>
              <w:bottom w:val="dotted" w:sz="4" w:space="0" w:color="auto"/>
              <w:right w:val="nil"/>
            </w:tcBorders>
            <w:vAlign w:val="center"/>
          </w:tcPr>
          <w:p w14:paraId="446EFDB1"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de Barreirinhas</w:t>
            </w:r>
          </w:p>
          <w:p w14:paraId="710747DD"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2009" w:type="dxa"/>
            <w:tcBorders>
              <w:top w:val="dotted" w:sz="4" w:space="0" w:color="auto"/>
              <w:left w:val="nil"/>
              <w:bottom w:val="dotted" w:sz="4" w:space="0" w:color="auto"/>
              <w:right w:val="nil"/>
            </w:tcBorders>
            <w:vAlign w:val="center"/>
          </w:tcPr>
          <w:p w14:paraId="3F5CDDF3"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Paleoceno,</w:t>
            </w:r>
          </w:p>
          <w:p w14:paraId="68BB8612"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i/>
                <w:iCs/>
                <w:sz w:val="16"/>
                <w:szCs w:val="16"/>
                <w14:ligatures w14:val="none"/>
              </w:rPr>
              <w:t>W. homomorpha</w:t>
            </w:r>
            <w:r w:rsidRPr="00696070">
              <w:rPr>
                <w:rFonts w:ascii="Times New Roman" w:hAnsi="Times New Roman" w:cs="Times New Roman"/>
                <w:sz w:val="16"/>
                <w:szCs w:val="16"/>
                <w14:ligatures w14:val="none"/>
              </w:rPr>
              <w:t xml:space="preserve"> (P-510)</w:t>
            </w:r>
          </w:p>
        </w:tc>
        <w:tc>
          <w:tcPr>
            <w:tcW w:w="2071" w:type="dxa"/>
            <w:tcBorders>
              <w:top w:val="dotted" w:sz="4" w:space="0" w:color="auto"/>
              <w:left w:val="nil"/>
              <w:bottom w:val="dotted" w:sz="4" w:space="0" w:color="auto"/>
              <w:right w:val="nil"/>
            </w:tcBorders>
            <w:vAlign w:val="center"/>
          </w:tcPr>
          <w:p w14:paraId="7D1355B9"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Cs/>
                <w:sz w:val="16"/>
                <w:szCs w:val="16"/>
                <w14:ligatures w14:val="none"/>
              </w:rPr>
              <w:t>Regali et al. (1985</w:t>
            </w:r>
            <w:r w:rsidRPr="00696070">
              <w:rPr>
                <w:rFonts w:ascii="Times New Roman" w:hAnsi="Times New Roman" w:cs="Times New Roman"/>
                <w:sz w:val="16"/>
                <w:szCs w:val="16"/>
                <w14:ligatures w14:val="none"/>
              </w:rPr>
              <w:t>)</w:t>
            </w:r>
          </w:p>
          <w:p w14:paraId="69CC9DB4" w14:textId="77777777" w:rsidR="00AF7A9C" w:rsidRPr="00696070" w:rsidRDefault="00AF7A9C" w:rsidP="00E353D1">
            <w:pPr>
              <w:spacing w:after="0" w:line="276" w:lineRule="auto"/>
              <w:rPr>
                <w:rFonts w:ascii="Times New Roman" w:hAnsi="Times New Roman" w:cs="Times New Roman"/>
                <w:iCs/>
                <w:sz w:val="16"/>
                <w:szCs w:val="16"/>
                <w14:ligatures w14:val="none"/>
              </w:rPr>
            </w:pPr>
          </w:p>
        </w:tc>
      </w:tr>
      <w:tr w:rsidR="00AF7A9C" w:rsidRPr="00696070" w14:paraId="162763BA" w14:textId="77777777" w:rsidTr="00E353D1">
        <w:trPr>
          <w:jc w:val="center"/>
        </w:trPr>
        <w:tc>
          <w:tcPr>
            <w:tcW w:w="2527" w:type="dxa"/>
            <w:tcBorders>
              <w:top w:val="dotted" w:sz="4" w:space="0" w:color="auto"/>
              <w:left w:val="nil"/>
              <w:bottom w:val="dotted" w:sz="4" w:space="0" w:color="auto"/>
              <w:right w:val="nil"/>
            </w:tcBorders>
            <w:vAlign w:val="center"/>
          </w:tcPr>
          <w:p w14:paraId="2AED6160" w14:textId="77777777" w:rsidR="00AF7A9C" w:rsidRPr="00696070" w:rsidRDefault="00AF7A9C" w:rsidP="00E353D1">
            <w:pPr>
              <w:spacing w:after="0" w:line="276" w:lineRule="auto"/>
              <w:rPr>
                <w:rFonts w:ascii="Times New Roman" w:hAnsi="Times New Roman" w:cs="Times New Roman"/>
                <w:i/>
                <w:iCs/>
                <w:sz w:val="16"/>
                <w:szCs w:val="16"/>
                <w14:ligatures w14:val="none"/>
              </w:rPr>
            </w:pPr>
            <w:r w:rsidRPr="00696070">
              <w:rPr>
                <w:rFonts w:ascii="Times New Roman" w:hAnsi="Times New Roman" w:cs="Times New Roman"/>
                <w:i/>
                <w:iCs/>
                <w:sz w:val="16"/>
                <w:szCs w:val="16"/>
                <w14:ligatures w14:val="none"/>
              </w:rPr>
              <w:t>Apectodinium homomorphum</w:t>
            </w:r>
          </w:p>
          <w:p w14:paraId="6FBD7A76" w14:textId="77777777" w:rsidR="00AF7A9C" w:rsidRPr="00696070" w:rsidRDefault="00AF7A9C" w:rsidP="00E353D1">
            <w:pPr>
              <w:spacing w:after="0" w:line="276" w:lineRule="auto"/>
              <w:rPr>
                <w:rFonts w:ascii="Times New Roman" w:hAnsi="Times New Roman" w:cs="Times New Roman"/>
                <w:i/>
                <w:iCs/>
                <w:sz w:val="16"/>
                <w:szCs w:val="16"/>
                <w14:ligatures w14:val="none"/>
              </w:rPr>
            </w:pPr>
          </w:p>
        </w:tc>
        <w:tc>
          <w:tcPr>
            <w:tcW w:w="1980" w:type="dxa"/>
            <w:tcBorders>
              <w:top w:val="dotted" w:sz="4" w:space="0" w:color="auto"/>
              <w:left w:val="nil"/>
              <w:bottom w:val="dotted" w:sz="4" w:space="0" w:color="auto"/>
              <w:right w:val="nil"/>
            </w:tcBorders>
            <w:vAlign w:val="center"/>
          </w:tcPr>
          <w:p w14:paraId="530FF1DC"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Bacias Potiguar e Santos</w:t>
            </w:r>
          </w:p>
          <w:p w14:paraId="25BE5B77"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2009" w:type="dxa"/>
            <w:tcBorders>
              <w:top w:val="dotted" w:sz="4" w:space="0" w:color="auto"/>
              <w:left w:val="nil"/>
              <w:bottom w:val="dotted" w:sz="4" w:space="0" w:color="auto"/>
              <w:right w:val="nil"/>
            </w:tcBorders>
            <w:vAlign w:val="center"/>
          </w:tcPr>
          <w:p w14:paraId="12C7B635"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Paleoceno,</w:t>
            </w:r>
          </w:p>
          <w:p w14:paraId="12A5B7CB"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i/>
                <w:iCs/>
                <w:sz w:val="16"/>
                <w:szCs w:val="16"/>
                <w14:ligatures w14:val="none"/>
              </w:rPr>
              <w:t>A. homomorphum</w:t>
            </w:r>
          </w:p>
        </w:tc>
        <w:tc>
          <w:tcPr>
            <w:tcW w:w="2071" w:type="dxa"/>
            <w:tcBorders>
              <w:top w:val="dotted" w:sz="4" w:space="0" w:color="auto"/>
              <w:left w:val="nil"/>
              <w:bottom w:val="dotted" w:sz="4" w:space="0" w:color="auto"/>
              <w:right w:val="nil"/>
            </w:tcBorders>
            <w:vAlign w:val="center"/>
          </w:tcPr>
          <w:p w14:paraId="7A88A47C"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Cs/>
                <w:sz w:val="16"/>
                <w:szCs w:val="16"/>
                <w14:ligatures w14:val="none"/>
              </w:rPr>
              <w:t>Lana e Botelho Neto (1989)</w:t>
            </w:r>
          </w:p>
          <w:p w14:paraId="671B1CA9" w14:textId="77777777" w:rsidR="00AF7A9C" w:rsidRPr="00696070" w:rsidRDefault="00AF7A9C" w:rsidP="00E353D1">
            <w:pPr>
              <w:spacing w:after="0" w:line="276" w:lineRule="auto"/>
              <w:rPr>
                <w:rFonts w:ascii="Times New Roman" w:hAnsi="Times New Roman" w:cs="Times New Roman"/>
                <w:iCs/>
                <w:sz w:val="16"/>
                <w:szCs w:val="16"/>
                <w14:ligatures w14:val="none"/>
              </w:rPr>
            </w:pPr>
          </w:p>
        </w:tc>
      </w:tr>
      <w:tr w:rsidR="00AF7A9C" w:rsidRPr="00696070" w14:paraId="31DB96AD" w14:textId="77777777" w:rsidTr="00E353D1">
        <w:trPr>
          <w:jc w:val="center"/>
        </w:trPr>
        <w:tc>
          <w:tcPr>
            <w:tcW w:w="2527" w:type="dxa"/>
            <w:tcBorders>
              <w:top w:val="dotted" w:sz="4" w:space="0" w:color="auto"/>
              <w:left w:val="nil"/>
              <w:bottom w:val="dotted" w:sz="4" w:space="0" w:color="auto"/>
              <w:right w:val="nil"/>
            </w:tcBorders>
            <w:vAlign w:val="center"/>
          </w:tcPr>
          <w:p w14:paraId="0029925E" w14:textId="77777777" w:rsidR="00AF7A9C" w:rsidRPr="00696070" w:rsidRDefault="00AF7A9C" w:rsidP="00E353D1">
            <w:pPr>
              <w:spacing w:after="0" w:line="276" w:lineRule="auto"/>
              <w:rPr>
                <w:rFonts w:ascii="Times New Roman" w:hAnsi="Times New Roman" w:cs="Times New Roman"/>
                <w:i/>
                <w:iCs/>
                <w:sz w:val="16"/>
                <w:szCs w:val="16"/>
                <w14:ligatures w14:val="none"/>
              </w:rPr>
            </w:pPr>
            <w:r w:rsidRPr="00696070">
              <w:rPr>
                <w:rFonts w:ascii="Times New Roman" w:hAnsi="Times New Roman" w:cs="Times New Roman"/>
                <w:i/>
                <w:iCs/>
                <w:sz w:val="16"/>
                <w:szCs w:val="16"/>
                <w14:ligatures w14:val="none"/>
              </w:rPr>
              <w:t>Apectodinium homomorphum</w:t>
            </w:r>
          </w:p>
          <w:p w14:paraId="55E0D1AD" w14:textId="77777777" w:rsidR="00AF7A9C" w:rsidRPr="00696070" w:rsidRDefault="00AF7A9C" w:rsidP="00E353D1">
            <w:pPr>
              <w:spacing w:after="0" w:line="276" w:lineRule="auto"/>
              <w:rPr>
                <w:rFonts w:ascii="Times New Roman" w:hAnsi="Times New Roman" w:cs="Times New Roman"/>
                <w:sz w:val="16"/>
                <w:szCs w:val="16"/>
                <w14:ligatures w14:val="none"/>
              </w:rPr>
            </w:pPr>
          </w:p>
          <w:p w14:paraId="2CD8B62A"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1980" w:type="dxa"/>
            <w:tcBorders>
              <w:top w:val="dotted" w:sz="4" w:space="0" w:color="auto"/>
              <w:left w:val="nil"/>
              <w:bottom w:val="dotted" w:sz="4" w:space="0" w:color="auto"/>
              <w:right w:val="nil"/>
            </w:tcBorders>
            <w:vAlign w:val="center"/>
          </w:tcPr>
          <w:p w14:paraId="10D122BB"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Plataforma continental do Maranhão, bacias de Almada e Espírito Santo</w:t>
            </w:r>
          </w:p>
        </w:tc>
        <w:tc>
          <w:tcPr>
            <w:tcW w:w="2009" w:type="dxa"/>
            <w:tcBorders>
              <w:top w:val="dotted" w:sz="4" w:space="0" w:color="auto"/>
              <w:left w:val="nil"/>
              <w:bottom w:val="dotted" w:sz="4" w:space="0" w:color="auto"/>
              <w:right w:val="nil"/>
            </w:tcBorders>
            <w:vAlign w:val="center"/>
          </w:tcPr>
          <w:p w14:paraId="422E1F9F"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Paleoceno,</w:t>
            </w:r>
          </w:p>
          <w:p w14:paraId="7E7FFFBC" w14:textId="77777777" w:rsidR="00AF7A9C" w:rsidRPr="00696070" w:rsidRDefault="00AF7A9C" w:rsidP="00E353D1">
            <w:pPr>
              <w:spacing w:after="0" w:line="276" w:lineRule="auto"/>
              <w:rPr>
                <w:rFonts w:ascii="Times New Roman" w:hAnsi="Times New Roman" w:cs="Times New Roman"/>
                <w:i/>
                <w:iCs/>
                <w:sz w:val="16"/>
                <w:szCs w:val="16"/>
                <w14:ligatures w14:val="none"/>
              </w:rPr>
            </w:pPr>
            <w:r w:rsidRPr="00696070">
              <w:rPr>
                <w:rFonts w:ascii="Times New Roman" w:hAnsi="Times New Roman" w:cs="Times New Roman"/>
                <w:i/>
                <w:iCs/>
                <w:sz w:val="16"/>
                <w:szCs w:val="16"/>
                <w14:ligatures w14:val="none"/>
              </w:rPr>
              <w:t>A. homomorphum</w:t>
            </w:r>
          </w:p>
          <w:p w14:paraId="0F82BB7F" w14:textId="77777777" w:rsidR="00AF7A9C" w:rsidRPr="00696070" w:rsidRDefault="00AF7A9C" w:rsidP="00E353D1">
            <w:pPr>
              <w:spacing w:after="0" w:line="276" w:lineRule="auto"/>
              <w:rPr>
                <w:rFonts w:ascii="Times New Roman" w:hAnsi="Times New Roman" w:cs="Times New Roman"/>
                <w:i/>
                <w:iCs/>
                <w:sz w:val="16"/>
                <w:szCs w:val="16"/>
                <w14:ligatures w14:val="none"/>
              </w:rPr>
            </w:pPr>
          </w:p>
        </w:tc>
        <w:tc>
          <w:tcPr>
            <w:tcW w:w="2071" w:type="dxa"/>
            <w:tcBorders>
              <w:top w:val="dotted" w:sz="4" w:space="0" w:color="auto"/>
              <w:left w:val="nil"/>
              <w:bottom w:val="dotted" w:sz="4" w:space="0" w:color="auto"/>
              <w:right w:val="nil"/>
            </w:tcBorders>
            <w:vAlign w:val="center"/>
          </w:tcPr>
          <w:p w14:paraId="255FB5B4"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Cs/>
                <w:sz w:val="16"/>
                <w:szCs w:val="16"/>
                <w14:ligatures w14:val="none"/>
              </w:rPr>
              <w:t>Regali (1990</w:t>
            </w:r>
            <w:r w:rsidRPr="00696070">
              <w:rPr>
                <w:rFonts w:ascii="Times New Roman" w:hAnsi="Times New Roman" w:cs="Times New Roman"/>
                <w:sz w:val="16"/>
                <w:szCs w:val="16"/>
                <w14:ligatures w14:val="none"/>
              </w:rPr>
              <w:t>)</w:t>
            </w:r>
          </w:p>
          <w:p w14:paraId="63CA8791" w14:textId="77777777" w:rsidR="00AF7A9C" w:rsidRPr="00696070" w:rsidRDefault="00AF7A9C" w:rsidP="00E353D1">
            <w:pPr>
              <w:spacing w:after="0" w:line="276" w:lineRule="auto"/>
              <w:rPr>
                <w:rFonts w:ascii="Times New Roman" w:hAnsi="Times New Roman" w:cs="Times New Roman"/>
                <w:sz w:val="16"/>
                <w:szCs w:val="16"/>
                <w14:ligatures w14:val="none"/>
              </w:rPr>
            </w:pPr>
          </w:p>
          <w:p w14:paraId="6BBFA2F6" w14:textId="77777777" w:rsidR="00AF7A9C" w:rsidRPr="00696070" w:rsidRDefault="00AF7A9C" w:rsidP="00E353D1">
            <w:pPr>
              <w:spacing w:after="0" w:line="276" w:lineRule="auto"/>
              <w:rPr>
                <w:rFonts w:ascii="Times New Roman" w:hAnsi="Times New Roman" w:cs="Times New Roman"/>
                <w:sz w:val="16"/>
                <w:szCs w:val="16"/>
                <w14:ligatures w14:val="none"/>
              </w:rPr>
            </w:pPr>
          </w:p>
        </w:tc>
      </w:tr>
      <w:tr w:rsidR="00AF7A9C" w:rsidRPr="00696070" w14:paraId="649055FF" w14:textId="77777777" w:rsidTr="00E353D1">
        <w:trPr>
          <w:jc w:val="center"/>
        </w:trPr>
        <w:tc>
          <w:tcPr>
            <w:tcW w:w="2527" w:type="dxa"/>
            <w:tcBorders>
              <w:top w:val="dotted" w:sz="4" w:space="0" w:color="auto"/>
              <w:left w:val="nil"/>
              <w:bottom w:val="dotted" w:sz="4" w:space="0" w:color="auto"/>
              <w:right w:val="nil"/>
            </w:tcBorders>
            <w:vAlign w:val="center"/>
          </w:tcPr>
          <w:p w14:paraId="5030467C" w14:textId="77777777" w:rsidR="00AF7A9C" w:rsidRPr="00696070" w:rsidRDefault="00AF7A9C" w:rsidP="00E353D1">
            <w:pPr>
              <w:spacing w:after="0" w:line="276" w:lineRule="auto"/>
              <w:rPr>
                <w:rFonts w:ascii="Times New Roman" w:hAnsi="Times New Roman" w:cs="Times New Roman"/>
                <w:i/>
                <w:iCs/>
                <w:sz w:val="16"/>
                <w:szCs w:val="16"/>
                <w14:ligatures w14:val="none"/>
              </w:rPr>
            </w:pPr>
            <w:r w:rsidRPr="00696070">
              <w:rPr>
                <w:rFonts w:ascii="Times New Roman" w:hAnsi="Times New Roman" w:cs="Times New Roman"/>
                <w:i/>
                <w:iCs/>
                <w:sz w:val="16"/>
                <w:szCs w:val="16"/>
                <w14:ligatures w14:val="none"/>
              </w:rPr>
              <w:t>Apectodinium homomorphum</w:t>
            </w:r>
          </w:p>
          <w:p w14:paraId="670CE281" w14:textId="77777777" w:rsidR="00AF7A9C" w:rsidRPr="00696070" w:rsidRDefault="00AF7A9C" w:rsidP="00E353D1">
            <w:pPr>
              <w:spacing w:after="0" w:line="276" w:lineRule="auto"/>
              <w:rPr>
                <w:rFonts w:ascii="Times New Roman" w:hAnsi="Times New Roman" w:cs="Times New Roman"/>
                <w:i/>
                <w:iCs/>
                <w:sz w:val="16"/>
                <w:szCs w:val="16"/>
                <w14:ligatures w14:val="none"/>
              </w:rPr>
            </w:pPr>
          </w:p>
        </w:tc>
        <w:tc>
          <w:tcPr>
            <w:tcW w:w="1980" w:type="dxa"/>
            <w:tcBorders>
              <w:top w:val="dotted" w:sz="4" w:space="0" w:color="auto"/>
              <w:left w:val="nil"/>
              <w:bottom w:val="dotted" w:sz="4" w:space="0" w:color="auto"/>
              <w:right w:val="nil"/>
            </w:tcBorders>
            <w:vAlign w:val="center"/>
          </w:tcPr>
          <w:p w14:paraId="745A586F"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Plataforma continental do Maranhão</w:t>
            </w:r>
          </w:p>
        </w:tc>
        <w:tc>
          <w:tcPr>
            <w:tcW w:w="2009" w:type="dxa"/>
            <w:tcBorders>
              <w:top w:val="dotted" w:sz="4" w:space="0" w:color="auto"/>
              <w:left w:val="nil"/>
              <w:bottom w:val="dotted" w:sz="4" w:space="0" w:color="auto"/>
              <w:right w:val="nil"/>
            </w:tcBorders>
            <w:vAlign w:val="center"/>
          </w:tcPr>
          <w:p w14:paraId="48FF97E7"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 xml:space="preserve">Paleoceno, </w:t>
            </w:r>
          </w:p>
          <w:p w14:paraId="1073633F" w14:textId="77777777" w:rsidR="00AF7A9C" w:rsidRPr="00696070" w:rsidRDefault="00AF7A9C" w:rsidP="00E353D1">
            <w:pPr>
              <w:spacing w:after="0" w:line="276" w:lineRule="auto"/>
              <w:rPr>
                <w:rFonts w:ascii="Times New Roman" w:hAnsi="Times New Roman" w:cs="Times New Roman"/>
                <w:i/>
                <w:sz w:val="16"/>
                <w:szCs w:val="16"/>
                <w14:ligatures w14:val="none"/>
              </w:rPr>
            </w:pPr>
            <w:r w:rsidRPr="00696070">
              <w:rPr>
                <w:rFonts w:ascii="Times New Roman" w:hAnsi="Times New Roman" w:cs="Times New Roman"/>
                <w:i/>
                <w:sz w:val="16"/>
                <w:szCs w:val="16"/>
                <w14:ligatures w14:val="none"/>
              </w:rPr>
              <w:t>A. homomorphum</w:t>
            </w:r>
          </w:p>
        </w:tc>
        <w:tc>
          <w:tcPr>
            <w:tcW w:w="2071" w:type="dxa"/>
            <w:tcBorders>
              <w:top w:val="dotted" w:sz="4" w:space="0" w:color="auto"/>
              <w:left w:val="nil"/>
              <w:bottom w:val="dotted" w:sz="4" w:space="0" w:color="auto"/>
              <w:right w:val="nil"/>
            </w:tcBorders>
            <w:vAlign w:val="center"/>
          </w:tcPr>
          <w:p w14:paraId="35B311B3"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iCs/>
                <w:sz w:val="16"/>
                <w:szCs w:val="16"/>
                <w14:ligatures w14:val="none"/>
              </w:rPr>
              <w:t>Regali (1994</w:t>
            </w:r>
            <w:r w:rsidRPr="00696070">
              <w:rPr>
                <w:rFonts w:ascii="Times New Roman" w:hAnsi="Times New Roman" w:cs="Times New Roman"/>
                <w:sz w:val="16"/>
                <w:szCs w:val="16"/>
                <w14:ligatures w14:val="none"/>
              </w:rPr>
              <w:t>)</w:t>
            </w:r>
          </w:p>
          <w:p w14:paraId="31BAC124" w14:textId="77777777" w:rsidR="00AF7A9C" w:rsidRPr="00696070" w:rsidRDefault="00AF7A9C" w:rsidP="00E353D1">
            <w:pPr>
              <w:spacing w:after="0" w:line="276" w:lineRule="auto"/>
              <w:rPr>
                <w:rFonts w:ascii="Times New Roman" w:hAnsi="Times New Roman" w:cs="Times New Roman"/>
                <w:iCs/>
                <w:sz w:val="16"/>
                <w:szCs w:val="16"/>
                <w14:ligatures w14:val="none"/>
              </w:rPr>
            </w:pPr>
          </w:p>
        </w:tc>
      </w:tr>
      <w:tr w:rsidR="00AF7A9C" w:rsidRPr="00696070" w14:paraId="47AD12F5" w14:textId="77777777" w:rsidTr="00E353D1">
        <w:trPr>
          <w:jc w:val="center"/>
        </w:trPr>
        <w:tc>
          <w:tcPr>
            <w:tcW w:w="2527" w:type="dxa"/>
            <w:tcBorders>
              <w:top w:val="dotted" w:sz="4" w:space="0" w:color="auto"/>
              <w:left w:val="nil"/>
              <w:bottom w:val="dotted" w:sz="4" w:space="0" w:color="auto"/>
              <w:right w:val="nil"/>
            </w:tcBorders>
            <w:vAlign w:val="center"/>
          </w:tcPr>
          <w:p w14:paraId="10400243"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r w:rsidRPr="00696070">
              <w:rPr>
                <w:rFonts w:ascii="Times New Roman" w:hAnsi="Times New Roman" w:cs="Times New Roman"/>
                <w:i/>
                <w:iCs/>
                <w:color w:val="000000"/>
                <w:sz w:val="16"/>
                <w:szCs w:val="16"/>
                <w14:ligatures w14:val="none"/>
              </w:rPr>
              <w:t>Apectodinium homomorphum</w:t>
            </w:r>
          </w:p>
        </w:tc>
        <w:tc>
          <w:tcPr>
            <w:tcW w:w="1980" w:type="dxa"/>
            <w:tcBorders>
              <w:top w:val="dotted" w:sz="4" w:space="0" w:color="auto"/>
              <w:left w:val="nil"/>
              <w:bottom w:val="dotted" w:sz="4" w:space="0" w:color="auto"/>
              <w:right w:val="nil"/>
            </w:tcBorders>
            <w:vAlign w:val="center"/>
          </w:tcPr>
          <w:p w14:paraId="02A38A07"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do Espírito Santo</w:t>
            </w:r>
          </w:p>
        </w:tc>
        <w:tc>
          <w:tcPr>
            <w:tcW w:w="2009" w:type="dxa"/>
            <w:tcBorders>
              <w:top w:val="dotted" w:sz="4" w:space="0" w:color="auto"/>
              <w:left w:val="nil"/>
              <w:bottom w:val="dotted" w:sz="4" w:space="0" w:color="auto"/>
              <w:right w:val="nil"/>
            </w:tcBorders>
            <w:vAlign w:val="center"/>
          </w:tcPr>
          <w:p w14:paraId="56F2DF2C"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Paleoceno, G</w:t>
            </w:r>
          </w:p>
        </w:tc>
        <w:tc>
          <w:tcPr>
            <w:tcW w:w="2071" w:type="dxa"/>
            <w:tcBorders>
              <w:top w:val="dotted" w:sz="4" w:space="0" w:color="auto"/>
              <w:left w:val="nil"/>
              <w:bottom w:val="dotted" w:sz="4" w:space="0" w:color="auto"/>
              <w:right w:val="nil"/>
            </w:tcBorders>
            <w:vAlign w:val="center"/>
          </w:tcPr>
          <w:p w14:paraId="3E687068" w14:textId="77777777" w:rsidR="00AF7A9C" w:rsidRPr="00696070" w:rsidRDefault="00AF7A9C" w:rsidP="00E353D1">
            <w:pPr>
              <w:spacing w:after="0" w:line="276" w:lineRule="auto"/>
              <w:rPr>
                <w:rFonts w:ascii="Times New Roman" w:hAnsi="Times New Roman" w:cs="Times New Roman"/>
                <w:iCs/>
                <w:sz w:val="16"/>
                <w:szCs w:val="16"/>
                <w14:ligatures w14:val="none"/>
              </w:rPr>
            </w:pPr>
            <w:r w:rsidRPr="00696070">
              <w:rPr>
                <w:rFonts w:ascii="Times New Roman" w:hAnsi="Times New Roman" w:cs="Times New Roman"/>
                <w:iCs/>
                <w:sz w:val="16"/>
                <w:szCs w:val="16"/>
                <w14:ligatures w14:val="none"/>
              </w:rPr>
              <w:t>Botelho Neto (1996</w:t>
            </w:r>
            <w:r w:rsidRPr="00696070">
              <w:rPr>
                <w:rFonts w:ascii="Times New Roman" w:hAnsi="Times New Roman" w:cs="Times New Roman"/>
                <w:sz w:val="16"/>
                <w:szCs w:val="16"/>
                <w14:ligatures w14:val="none"/>
              </w:rPr>
              <w:t>)</w:t>
            </w:r>
          </w:p>
        </w:tc>
      </w:tr>
      <w:tr w:rsidR="00AF7A9C" w:rsidRPr="00696070" w14:paraId="0632C2D4" w14:textId="77777777" w:rsidTr="00E353D1">
        <w:trPr>
          <w:jc w:val="center"/>
        </w:trPr>
        <w:tc>
          <w:tcPr>
            <w:tcW w:w="2527" w:type="dxa"/>
            <w:tcBorders>
              <w:top w:val="dotted" w:sz="4" w:space="0" w:color="auto"/>
              <w:left w:val="nil"/>
              <w:bottom w:val="dotted" w:sz="4" w:space="0" w:color="auto"/>
              <w:right w:val="nil"/>
            </w:tcBorders>
            <w:vAlign w:val="center"/>
          </w:tcPr>
          <w:p w14:paraId="55BD1E4A"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r w:rsidRPr="00696070">
              <w:rPr>
                <w:rFonts w:ascii="Times New Roman" w:hAnsi="Times New Roman" w:cs="Times New Roman"/>
                <w:i/>
                <w:iCs/>
                <w:color w:val="000000"/>
                <w:sz w:val="16"/>
                <w:szCs w:val="16"/>
                <w14:ligatures w14:val="none"/>
              </w:rPr>
              <w:t>Apectodinium homomorphum</w:t>
            </w:r>
          </w:p>
          <w:p w14:paraId="533FDC31"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p>
          <w:p w14:paraId="53EF1F70"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p>
          <w:p w14:paraId="1795EB26" w14:textId="77777777" w:rsidR="00AF7A9C" w:rsidRPr="00696070" w:rsidRDefault="00AF7A9C" w:rsidP="00E353D1">
            <w:pPr>
              <w:spacing w:after="0" w:line="276" w:lineRule="auto"/>
              <w:rPr>
                <w:rFonts w:ascii="Times New Roman" w:hAnsi="Times New Roman" w:cs="Times New Roman"/>
                <w:i/>
                <w:iCs/>
                <w:color w:val="000000"/>
                <w:sz w:val="16"/>
                <w:szCs w:val="16"/>
                <w14:ligatures w14:val="none"/>
              </w:rPr>
            </w:pPr>
          </w:p>
        </w:tc>
        <w:tc>
          <w:tcPr>
            <w:tcW w:w="1980" w:type="dxa"/>
            <w:tcBorders>
              <w:top w:val="dotted" w:sz="4" w:space="0" w:color="auto"/>
              <w:left w:val="nil"/>
              <w:bottom w:val="dotted" w:sz="4" w:space="0" w:color="auto"/>
              <w:right w:val="nil"/>
            </w:tcBorders>
            <w:vAlign w:val="center"/>
          </w:tcPr>
          <w:p w14:paraId="6D6AD403"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de Sergipe</w:t>
            </w:r>
          </w:p>
          <w:p w14:paraId="365474AC" w14:textId="77777777" w:rsidR="00AF7A9C" w:rsidRPr="00696070" w:rsidRDefault="00AF7A9C" w:rsidP="00E353D1">
            <w:pPr>
              <w:spacing w:after="0" w:line="276" w:lineRule="auto"/>
              <w:rPr>
                <w:rFonts w:ascii="Times New Roman" w:hAnsi="Times New Roman" w:cs="Times New Roman"/>
                <w:sz w:val="16"/>
                <w:szCs w:val="16"/>
                <w14:ligatures w14:val="none"/>
              </w:rPr>
            </w:pPr>
          </w:p>
          <w:p w14:paraId="610CAE71" w14:textId="77777777" w:rsidR="00AF7A9C" w:rsidRPr="00696070" w:rsidRDefault="00AF7A9C" w:rsidP="00E353D1">
            <w:pPr>
              <w:spacing w:after="0" w:line="276" w:lineRule="auto"/>
              <w:rPr>
                <w:rFonts w:ascii="Times New Roman" w:hAnsi="Times New Roman" w:cs="Times New Roman"/>
                <w:sz w:val="16"/>
                <w:szCs w:val="16"/>
                <w14:ligatures w14:val="none"/>
              </w:rPr>
            </w:pPr>
          </w:p>
          <w:p w14:paraId="3E8D1B96" w14:textId="77777777" w:rsidR="00AF7A9C" w:rsidRPr="00696070" w:rsidRDefault="00AF7A9C" w:rsidP="00E353D1">
            <w:pPr>
              <w:spacing w:after="0" w:line="276" w:lineRule="auto"/>
              <w:rPr>
                <w:rFonts w:ascii="Times New Roman" w:hAnsi="Times New Roman" w:cs="Times New Roman"/>
                <w:sz w:val="16"/>
                <w:szCs w:val="16"/>
                <w14:ligatures w14:val="none"/>
              </w:rPr>
            </w:pPr>
          </w:p>
        </w:tc>
        <w:tc>
          <w:tcPr>
            <w:tcW w:w="2009" w:type="dxa"/>
            <w:tcBorders>
              <w:top w:val="dotted" w:sz="4" w:space="0" w:color="auto"/>
              <w:left w:val="nil"/>
              <w:bottom w:val="dotted" w:sz="4" w:space="0" w:color="auto"/>
              <w:right w:val="nil"/>
            </w:tcBorders>
            <w:vAlign w:val="center"/>
          </w:tcPr>
          <w:p w14:paraId="466830F8"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Eoceno inferior,</w:t>
            </w:r>
          </w:p>
          <w:p w14:paraId="262B6E04"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i/>
                <w:sz w:val="16"/>
                <w:szCs w:val="16"/>
                <w14:ligatures w14:val="none"/>
              </w:rPr>
              <w:t>M. fimbriatum</w:t>
            </w:r>
            <w:r w:rsidRPr="00696070">
              <w:rPr>
                <w:rFonts w:ascii="Times New Roman" w:hAnsi="Times New Roman" w:cs="Times New Roman"/>
                <w:sz w:val="16"/>
                <w:szCs w:val="16"/>
                <w14:ligatures w14:val="none"/>
              </w:rPr>
              <w:t>;</w:t>
            </w:r>
          </w:p>
          <w:p w14:paraId="6B2853B6"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Paleoceno superior,</w:t>
            </w:r>
          </w:p>
          <w:p w14:paraId="0520592B"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i/>
                <w:sz w:val="16"/>
                <w:szCs w:val="16"/>
                <w14:ligatures w14:val="none"/>
              </w:rPr>
              <w:t>A. hyperacanthum</w:t>
            </w:r>
          </w:p>
        </w:tc>
        <w:tc>
          <w:tcPr>
            <w:tcW w:w="2071" w:type="dxa"/>
            <w:tcBorders>
              <w:top w:val="dotted" w:sz="4" w:space="0" w:color="auto"/>
              <w:left w:val="nil"/>
              <w:bottom w:val="dotted" w:sz="4" w:space="0" w:color="auto"/>
              <w:right w:val="nil"/>
            </w:tcBorders>
            <w:vAlign w:val="center"/>
          </w:tcPr>
          <w:p w14:paraId="45097766"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Ferreira (2004)</w:t>
            </w:r>
          </w:p>
          <w:p w14:paraId="1736676A" w14:textId="77777777" w:rsidR="00AF7A9C" w:rsidRPr="00696070" w:rsidRDefault="00AF7A9C" w:rsidP="00E353D1">
            <w:pPr>
              <w:spacing w:after="0" w:line="276" w:lineRule="auto"/>
              <w:rPr>
                <w:rFonts w:ascii="Times New Roman" w:hAnsi="Times New Roman" w:cs="Times New Roman"/>
                <w:sz w:val="16"/>
                <w:szCs w:val="16"/>
                <w14:ligatures w14:val="none"/>
              </w:rPr>
            </w:pPr>
          </w:p>
          <w:p w14:paraId="1D29FB71" w14:textId="77777777" w:rsidR="00AF7A9C" w:rsidRPr="00696070" w:rsidRDefault="00AF7A9C" w:rsidP="00E353D1">
            <w:pPr>
              <w:spacing w:after="0" w:line="276" w:lineRule="auto"/>
              <w:rPr>
                <w:rFonts w:ascii="Times New Roman" w:hAnsi="Times New Roman" w:cs="Times New Roman"/>
                <w:sz w:val="16"/>
                <w:szCs w:val="16"/>
                <w14:ligatures w14:val="none"/>
              </w:rPr>
            </w:pPr>
          </w:p>
          <w:p w14:paraId="6E9FDEC9" w14:textId="77777777" w:rsidR="00AF7A9C" w:rsidRPr="00696070" w:rsidRDefault="00AF7A9C" w:rsidP="00E353D1">
            <w:pPr>
              <w:spacing w:after="0" w:line="276" w:lineRule="auto"/>
              <w:rPr>
                <w:rFonts w:ascii="Times New Roman" w:hAnsi="Times New Roman" w:cs="Times New Roman"/>
                <w:sz w:val="16"/>
                <w:szCs w:val="16"/>
                <w14:ligatures w14:val="none"/>
              </w:rPr>
            </w:pPr>
          </w:p>
        </w:tc>
      </w:tr>
      <w:tr w:rsidR="00AF7A9C" w:rsidRPr="00696070" w14:paraId="62C8E123" w14:textId="77777777" w:rsidTr="00E353D1">
        <w:trPr>
          <w:jc w:val="center"/>
        </w:trPr>
        <w:tc>
          <w:tcPr>
            <w:tcW w:w="2527" w:type="dxa"/>
            <w:tcBorders>
              <w:top w:val="dotted" w:sz="4" w:space="0" w:color="auto"/>
              <w:left w:val="nil"/>
              <w:bottom w:val="dotted" w:sz="4" w:space="0" w:color="auto"/>
              <w:right w:val="nil"/>
            </w:tcBorders>
            <w:vAlign w:val="center"/>
          </w:tcPr>
          <w:p w14:paraId="6468F197" w14:textId="77777777" w:rsidR="00AF7A9C" w:rsidRPr="00696070" w:rsidRDefault="00AF7A9C" w:rsidP="00E353D1">
            <w:pPr>
              <w:spacing w:after="0" w:line="276" w:lineRule="auto"/>
              <w:rPr>
                <w:rFonts w:ascii="Times New Roman" w:hAnsi="Times New Roman" w:cs="Times New Roman"/>
                <w:i/>
                <w:iCs/>
                <w:sz w:val="16"/>
                <w:szCs w:val="16"/>
                <w14:ligatures w14:val="none"/>
              </w:rPr>
            </w:pPr>
            <w:r w:rsidRPr="00696070">
              <w:rPr>
                <w:rFonts w:ascii="Times New Roman" w:hAnsi="Times New Roman" w:cs="Times New Roman"/>
                <w:iCs/>
                <w:color w:val="000000"/>
                <w:sz w:val="16"/>
                <w:szCs w:val="16"/>
                <w14:ligatures w14:val="none"/>
              </w:rPr>
              <w:t>cf.</w:t>
            </w:r>
            <w:r w:rsidRPr="00696070">
              <w:rPr>
                <w:rFonts w:ascii="Times New Roman" w:hAnsi="Times New Roman" w:cs="Times New Roman"/>
                <w:i/>
                <w:iCs/>
                <w:color w:val="000000"/>
                <w:sz w:val="16"/>
                <w:szCs w:val="16"/>
                <w14:ligatures w14:val="none"/>
              </w:rPr>
              <w:t xml:space="preserve"> Apectodinium homomorphum</w:t>
            </w:r>
          </w:p>
        </w:tc>
        <w:tc>
          <w:tcPr>
            <w:tcW w:w="1980" w:type="dxa"/>
            <w:tcBorders>
              <w:top w:val="dotted" w:sz="4" w:space="0" w:color="auto"/>
              <w:left w:val="nil"/>
              <w:bottom w:val="dotted" w:sz="4" w:space="0" w:color="auto"/>
              <w:right w:val="nil"/>
            </w:tcBorders>
            <w:vAlign w:val="center"/>
          </w:tcPr>
          <w:p w14:paraId="29091F00"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de Pelotas</w:t>
            </w:r>
          </w:p>
        </w:tc>
        <w:tc>
          <w:tcPr>
            <w:tcW w:w="2009" w:type="dxa"/>
            <w:tcBorders>
              <w:top w:val="dotted" w:sz="4" w:space="0" w:color="auto"/>
              <w:left w:val="nil"/>
              <w:bottom w:val="dotted" w:sz="4" w:space="0" w:color="auto"/>
              <w:right w:val="nil"/>
            </w:tcBorders>
            <w:vAlign w:val="center"/>
          </w:tcPr>
          <w:p w14:paraId="5DF7011D" w14:textId="77777777" w:rsidR="00AF7A9C" w:rsidRPr="00696070" w:rsidRDefault="00AF7A9C" w:rsidP="00E353D1">
            <w:pPr>
              <w:spacing w:after="0" w:line="276" w:lineRule="auto"/>
              <w:rPr>
                <w:rFonts w:ascii="Times New Roman" w:hAnsi="Times New Roman" w:cs="Times New Roman"/>
                <w:sz w:val="16"/>
                <w:szCs w:val="16"/>
                <w:lang w:val="en-US"/>
                <w14:ligatures w14:val="none"/>
              </w:rPr>
            </w:pPr>
            <w:r w:rsidRPr="00696070">
              <w:rPr>
                <w:rFonts w:ascii="Times New Roman" w:hAnsi="Times New Roman" w:cs="Times New Roman"/>
                <w:sz w:val="16"/>
                <w:szCs w:val="16"/>
                <w:lang w:val="en-US"/>
                <w14:ligatures w14:val="none"/>
              </w:rPr>
              <w:t>Paleoceno-Eoceno</w:t>
            </w:r>
            <w:r w:rsidRPr="00696070">
              <w:rPr>
                <w:rFonts w:ascii="Times New Roman" w:hAnsi="Times New Roman" w:cs="Times New Roman"/>
                <w:sz w:val="16"/>
                <w:szCs w:val="16"/>
                <w14:ligatures w14:val="none"/>
              </w:rPr>
              <w:t>?</w:t>
            </w:r>
          </w:p>
        </w:tc>
        <w:tc>
          <w:tcPr>
            <w:tcW w:w="2071" w:type="dxa"/>
            <w:tcBorders>
              <w:top w:val="dotted" w:sz="4" w:space="0" w:color="auto"/>
              <w:left w:val="nil"/>
              <w:bottom w:val="dotted" w:sz="4" w:space="0" w:color="auto"/>
              <w:right w:val="nil"/>
            </w:tcBorders>
            <w:vAlign w:val="center"/>
          </w:tcPr>
          <w:p w14:paraId="67F2A5A0"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Fischer et al. (2013)</w:t>
            </w:r>
          </w:p>
        </w:tc>
      </w:tr>
      <w:tr w:rsidR="00AF7A9C" w:rsidRPr="00696070" w14:paraId="2EF3F67F" w14:textId="77777777" w:rsidTr="00E353D1">
        <w:trPr>
          <w:jc w:val="center"/>
        </w:trPr>
        <w:tc>
          <w:tcPr>
            <w:tcW w:w="2527" w:type="dxa"/>
            <w:tcBorders>
              <w:top w:val="dotted" w:sz="4" w:space="0" w:color="auto"/>
              <w:left w:val="nil"/>
              <w:bottom w:val="dotted" w:sz="4" w:space="0" w:color="auto"/>
              <w:right w:val="nil"/>
            </w:tcBorders>
            <w:vAlign w:val="center"/>
          </w:tcPr>
          <w:p w14:paraId="4F71D8C6" w14:textId="77777777" w:rsidR="00AF7A9C" w:rsidRPr="00696070" w:rsidRDefault="00AF7A9C" w:rsidP="00E353D1">
            <w:pPr>
              <w:spacing w:after="0" w:line="276" w:lineRule="auto"/>
              <w:rPr>
                <w:rFonts w:ascii="Times New Roman" w:hAnsi="Times New Roman" w:cs="Times New Roman"/>
                <w:i/>
                <w:iCs/>
                <w:sz w:val="16"/>
                <w:szCs w:val="16"/>
                <w14:ligatures w14:val="none"/>
              </w:rPr>
            </w:pPr>
            <w:r w:rsidRPr="00696070">
              <w:rPr>
                <w:rFonts w:ascii="Times New Roman" w:hAnsi="Times New Roman" w:cs="Times New Roman"/>
                <w:i/>
                <w:iCs/>
                <w:color w:val="000000"/>
                <w:sz w:val="16"/>
                <w:szCs w:val="16"/>
                <w14:ligatures w14:val="none"/>
              </w:rPr>
              <w:t>Apectodinium homomorphum</w:t>
            </w:r>
          </w:p>
        </w:tc>
        <w:tc>
          <w:tcPr>
            <w:tcW w:w="1980" w:type="dxa"/>
            <w:tcBorders>
              <w:top w:val="dotted" w:sz="4" w:space="0" w:color="auto"/>
              <w:left w:val="nil"/>
              <w:bottom w:val="dotted" w:sz="4" w:space="0" w:color="auto"/>
              <w:right w:val="nil"/>
            </w:tcBorders>
            <w:vAlign w:val="center"/>
          </w:tcPr>
          <w:p w14:paraId="5D9614B2"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de Pelotas</w:t>
            </w:r>
          </w:p>
        </w:tc>
        <w:tc>
          <w:tcPr>
            <w:tcW w:w="2009" w:type="dxa"/>
            <w:tcBorders>
              <w:top w:val="dotted" w:sz="4" w:space="0" w:color="auto"/>
              <w:left w:val="nil"/>
              <w:bottom w:val="dotted" w:sz="4" w:space="0" w:color="auto"/>
              <w:right w:val="nil"/>
            </w:tcBorders>
            <w:vAlign w:val="center"/>
          </w:tcPr>
          <w:p w14:paraId="61A4D8AA" w14:textId="77777777" w:rsidR="00AF7A9C" w:rsidRPr="00696070" w:rsidRDefault="00AF7A9C" w:rsidP="00E353D1">
            <w:pPr>
              <w:spacing w:after="0" w:line="276" w:lineRule="auto"/>
              <w:rPr>
                <w:rFonts w:ascii="Times New Roman" w:hAnsi="Times New Roman" w:cs="Times New Roman"/>
                <w:sz w:val="16"/>
                <w:szCs w:val="16"/>
                <w:lang w:val="en-US"/>
                <w14:ligatures w14:val="none"/>
              </w:rPr>
            </w:pPr>
            <w:r w:rsidRPr="00696070">
              <w:rPr>
                <w:rFonts w:ascii="Times New Roman" w:hAnsi="Times New Roman" w:cs="Times New Roman"/>
                <w:sz w:val="16"/>
                <w:szCs w:val="16"/>
                <w:lang w:val="en-US"/>
                <w14:ligatures w14:val="none"/>
              </w:rPr>
              <w:t>Eoceno inferior, ZBl</w:t>
            </w:r>
          </w:p>
        </w:tc>
        <w:tc>
          <w:tcPr>
            <w:tcW w:w="2071" w:type="dxa"/>
            <w:tcBorders>
              <w:top w:val="dotted" w:sz="4" w:space="0" w:color="auto"/>
              <w:left w:val="nil"/>
              <w:bottom w:val="dotted" w:sz="4" w:space="0" w:color="auto"/>
              <w:right w:val="nil"/>
            </w:tcBorders>
            <w:vAlign w:val="center"/>
          </w:tcPr>
          <w:p w14:paraId="0C18D019"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Premaor (2016)</w:t>
            </w:r>
          </w:p>
        </w:tc>
      </w:tr>
      <w:tr w:rsidR="00AF7A9C" w:rsidRPr="00696070" w14:paraId="0B054375" w14:textId="77777777" w:rsidTr="00E353D1">
        <w:trPr>
          <w:jc w:val="center"/>
        </w:trPr>
        <w:tc>
          <w:tcPr>
            <w:tcW w:w="2527" w:type="dxa"/>
            <w:tcBorders>
              <w:top w:val="dotted" w:sz="4" w:space="0" w:color="auto"/>
              <w:left w:val="nil"/>
              <w:bottom w:val="single" w:sz="8" w:space="0" w:color="auto"/>
              <w:right w:val="nil"/>
            </w:tcBorders>
            <w:vAlign w:val="center"/>
          </w:tcPr>
          <w:p w14:paraId="60442E71" w14:textId="77777777" w:rsidR="00AF7A9C" w:rsidRPr="00696070" w:rsidRDefault="00AF7A9C" w:rsidP="00E353D1">
            <w:pPr>
              <w:spacing w:after="0" w:line="276" w:lineRule="auto"/>
              <w:rPr>
                <w:rFonts w:ascii="Times New Roman" w:hAnsi="Times New Roman" w:cs="Times New Roman"/>
                <w:i/>
                <w:sz w:val="16"/>
                <w:szCs w:val="16"/>
                <w14:ligatures w14:val="none"/>
              </w:rPr>
            </w:pPr>
            <w:r w:rsidRPr="00696070">
              <w:rPr>
                <w:rFonts w:ascii="Times New Roman" w:hAnsi="Times New Roman" w:cs="Times New Roman"/>
                <w:i/>
                <w:iCs/>
                <w:color w:val="000000"/>
                <w:sz w:val="16"/>
                <w:szCs w:val="16"/>
                <w14:ligatures w14:val="none"/>
              </w:rPr>
              <w:t>Apectodinium homomorphum</w:t>
            </w:r>
          </w:p>
        </w:tc>
        <w:tc>
          <w:tcPr>
            <w:tcW w:w="1980" w:type="dxa"/>
            <w:tcBorders>
              <w:top w:val="dotted" w:sz="4" w:space="0" w:color="auto"/>
              <w:left w:val="nil"/>
              <w:bottom w:val="single" w:sz="8" w:space="0" w:color="auto"/>
              <w:right w:val="nil"/>
            </w:tcBorders>
            <w:vAlign w:val="center"/>
          </w:tcPr>
          <w:p w14:paraId="32B689C1"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Bacia de Pelotas</w:t>
            </w:r>
          </w:p>
        </w:tc>
        <w:tc>
          <w:tcPr>
            <w:tcW w:w="2009" w:type="dxa"/>
            <w:tcBorders>
              <w:top w:val="dotted" w:sz="4" w:space="0" w:color="auto"/>
              <w:left w:val="nil"/>
              <w:bottom w:val="single" w:sz="8" w:space="0" w:color="auto"/>
              <w:right w:val="nil"/>
            </w:tcBorders>
            <w:vAlign w:val="center"/>
          </w:tcPr>
          <w:p w14:paraId="1FCF8FC0" w14:textId="77777777" w:rsidR="00AF7A9C" w:rsidRPr="00696070" w:rsidRDefault="00AF7A9C" w:rsidP="00E353D1">
            <w:pPr>
              <w:spacing w:after="0" w:line="276" w:lineRule="auto"/>
              <w:rPr>
                <w:rFonts w:ascii="Times New Roman" w:hAnsi="Times New Roman" w:cs="Times New Roman"/>
                <w:sz w:val="16"/>
                <w:szCs w:val="16"/>
                <w:lang w:val="en-US"/>
                <w14:ligatures w14:val="none"/>
              </w:rPr>
            </w:pPr>
            <w:r w:rsidRPr="00696070">
              <w:rPr>
                <w:rFonts w:ascii="Times New Roman" w:hAnsi="Times New Roman" w:cs="Times New Roman"/>
                <w:sz w:val="16"/>
                <w:szCs w:val="16"/>
                <w14:ligatures w14:val="none"/>
              </w:rPr>
              <w:t>Eoceno inferior</w:t>
            </w:r>
            <w:r w:rsidRPr="00696070">
              <w:rPr>
                <w:rFonts w:ascii="Times New Roman" w:hAnsi="Times New Roman" w:cs="Times New Roman"/>
                <w:sz w:val="16"/>
                <w:szCs w:val="16"/>
                <w:lang w:val="en-US"/>
                <w14:ligatures w14:val="none"/>
              </w:rPr>
              <w:t>, ZBl</w:t>
            </w:r>
          </w:p>
        </w:tc>
        <w:tc>
          <w:tcPr>
            <w:tcW w:w="2071" w:type="dxa"/>
            <w:tcBorders>
              <w:top w:val="dotted" w:sz="4" w:space="0" w:color="auto"/>
              <w:left w:val="nil"/>
              <w:bottom w:val="single" w:sz="8" w:space="0" w:color="auto"/>
              <w:right w:val="nil"/>
            </w:tcBorders>
            <w:vAlign w:val="center"/>
          </w:tcPr>
          <w:p w14:paraId="78CA7C08" w14:textId="77777777" w:rsidR="00AF7A9C" w:rsidRPr="00696070" w:rsidRDefault="00AF7A9C" w:rsidP="00E353D1">
            <w:pPr>
              <w:spacing w:after="0" w:line="276" w:lineRule="auto"/>
              <w:rPr>
                <w:rFonts w:ascii="Times New Roman" w:hAnsi="Times New Roman" w:cs="Times New Roman"/>
                <w:sz w:val="16"/>
                <w:szCs w:val="16"/>
                <w14:ligatures w14:val="none"/>
              </w:rPr>
            </w:pPr>
            <w:r w:rsidRPr="00696070">
              <w:rPr>
                <w:rFonts w:ascii="Times New Roman" w:hAnsi="Times New Roman" w:cs="Times New Roman"/>
                <w:sz w:val="16"/>
                <w:szCs w:val="16"/>
                <w14:ligatures w14:val="none"/>
              </w:rPr>
              <w:t>Premaor et al. (2023)</w:t>
            </w:r>
          </w:p>
        </w:tc>
      </w:tr>
    </w:tbl>
    <w:p w14:paraId="0B11249C"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Style w:val="Forte"/>
          <w:rFonts w:ascii="Petrobras Sans" w:eastAsiaTheme="majorEastAsia" w:hAnsi="Petrobras Sans" w:cs="Open Sans"/>
          <w:color w:val="000000"/>
        </w:rPr>
        <w:lastRenderedPageBreak/>
        <w:t>Figuras </w:t>
      </w:r>
    </w:p>
    <w:p w14:paraId="0B11249D"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Figuras, imagens, ilustrações, diagramas e outros meios gráficos devem ser fornecidos como arquivos separados juntamente com o manuscrito. Além disso, para facilitar o processo de revisão por pares, solicitamos que figuras e tabelas, juntamente com suas respectivas legendas, sejam posicionadas no arquivo do manuscrito nos locais apropriados.</w:t>
      </w:r>
    </w:p>
    <w:p w14:paraId="0B11249E"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Ao submeter ilustrações:</w:t>
      </w:r>
    </w:p>
    <w:p w14:paraId="0B11249F" w14:textId="77777777" w:rsidR="002A4A35" w:rsidRPr="007E4411" w:rsidRDefault="00000000" w:rsidP="009C4B84">
      <w:pPr>
        <w:numPr>
          <w:ilvl w:val="0"/>
          <w:numId w:val="2"/>
        </w:numPr>
        <w:shd w:val="clear" w:color="auto" w:fill="FFFFFF"/>
        <w:spacing w:beforeAutospacing="1"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Cite todas as imagens no texto do manuscrito.</w:t>
      </w:r>
    </w:p>
    <w:p w14:paraId="0B1124A0" w14:textId="77777777" w:rsidR="002A4A35" w:rsidRPr="007E4411" w:rsidRDefault="00000000" w:rsidP="009C4B84">
      <w:pPr>
        <w:numPr>
          <w:ilvl w:val="0"/>
          <w:numId w:val="2"/>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Numere as imagens de acordo com a sequência em que aparecem no seu artigo.</w:t>
      </w:r>
    </w:p>
    <w:p w14:paraId="0B1124A1" w14:textId="77777777" w:rsidR="002A4A35" w:rsidRPr="007E4411" w:rsidRDefault="00000000" w:rsidP="009C4B84">
      <w:pPr>
        <w:numPr>
          <w:ilvl w:val="0"/>
          <w:numId w:val="2"/>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Submeta cada imagem como um arquivo separado, utilizando uma convenção de nomenclatura lógica para seus arquivos (por exemplo, Figura_1, Figura_2, etc.).</w:t>
      </w:r>
    </w:p>
    <w:p w14:paraId="0B1124A2" w14:textId="77777777" w:rsidR="002A4A35" w:rsidRPr="007E4411" w:rsidRDefault="00000000" w:rsidP="009C4B84">
      <w:pPr>
        <w:numPr>
          <w:ilvl w:val="0"/>
          <w:numId w:val="2"/>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Forneça legendas juntamente com as figuras.</w:t>
      </w:r>
    </w:p>
    <w:p w14:paraId="419B943E" w14:textId="77777777" w:rsidR="00D775AB" w:rsidRPr="007E4411" w:rsidRDefault="00D775AB" w:rsidP="00D775AB">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Converta suas ilustrações digitais para os formatos especificados, aderindo aos requisitos de resolução conforme descrito abaixo:</w:t>
      </w:r>
    </w:p>
    <w:p w14:paraId="0892EF1C" w14:textId="77777777" w:rsidR="00D775AB" w:rsidRPr="007E4411" w:rsidRDefault="00D775AB" w:rsidP="00D775AB">
      <w:pPr>
        <w:numPr>
          <w:ilvl w:val="0"/>
          <w:numId w:val="3"/>
        </w:numPr>
        <w:shd w:val="clear" w:color="auto" w:fill="FFFFFF"/>
        <w:spacing w:beforeAutospacing="1"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Desenhos vetoriais: Salve como arquivos EPS ou PDF, incorporando a fonte ou convertendo o texto para "gráficos".</w:t>
      </w:r>
    </w:p>
    <w:p w14:paraId="07EBBDD2" w14:textId="77777777" w:rsidR="00D775AB" w:rsidRPr="007E4411" w:rsidRDefault="00D775AB" w:rsidP="00D775AB">
      <w:pPr>
        <w:numPr>
          <w:ilvl w:val="0"/>
          <w:numId w:val="3"/>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Fotografias coloridas ou em escala de cinza (meios-tons): Salve como arquivos TIFF, JPG ou PNG com um mínimo de 300 dpi (para coluna única: pelo menos 1063 pixels, largura de página inteira: 2244 pixels).</w:t>
      </w:r>
    </w:p>
    <w:p w14:paraId="79DDE10D" w14:textId="77777777" w:rsidR="00D775AB" w:rsidRPr="007E4411" w:rsidRDefault="00D775AB" w:rsidP="00D775AB">
      <w:pPr>
        <w:numPr>
          <w:ilvl w:val="0"/>
          <w:numId w:val="3"/>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Desenhos lineares em bitmap: Salve como arquivos TIFF, JPG ou PNG com um mínimo de 1000 dpi (para coluna única: pelo menos 3543 pixels, largura de página inteira: 7480 pixels).</w:t>
      </w:r>
    </w:p>
    <w:p w14:paraId="500F9FAA" w14:textId="77777777" w:rsidR="00D775AB" w:rsidRPr="007E4411" w:rsidRDefault="00D775AB" w:rsidP="00D775AB">
      <w:pPr>
        <w:numPr>
          <w:ilvl w:val="0"/>
          <w:numId w:val="3"/>
        </w:numPr>
        <w:shd w:val="clear" w:color="auto" w:fill="FFFFFF"/>
        <w:spacing w:after="0" w:line="360" w:lineRule="auto"/>
        <w:jc w:val="both"/>
        <w:rPr>
          <w:rFonts w:ascii="Petrobras Sans" w:hAnsi="Petrobras Sans" w:cs="Open Sans"/>
          <w:color w:val="000000"/>
          <w:sz w:val="24"/>
          <w:szCs w:val="24"/>
        </w:rPr>
      </w:pPr>
      <w:r w:rsidRPr="007E4411">
        <w:rPr>
          <w:rFonts w:ascii="Petrobras Sans" w:hAnsi="Petrobras Sans" w:cs="Open Sans"/>
          <w:color w:val="000000"/>
          <w:sz w:val="24"/>
          <w:szCs w:val="24"/>
        </w:rPr>
        <w:t>Combinações de linha/meio-tom em bitmap (colorido ou em escala de cinza): Salve como arquivos TIFF, JPG ou PNG com um mínimo de 500 dpi (para coluna única: pelo menos 1772 pixels, largura de página inteira: 3740 pixels).</w:t>
      </w:r>
    </w:p>
    <w:p w14:paraId="026D24FD" w14:textId="77777777" w:rsidR="00D775AB" w:rsidRPr="007E4411" w:rsidRDefault="00D775AB" w:rsidP="00D775AB">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lastRenderedPageBreak/>
        <w:t>Não submeta arquivos com resolução muito baixa (por exemplo, arquivos otimizados para uso em tela, como GIF, BMP, PICT ou WPG).</w:t>
      </w:r>
    </w:p>
    <w:p w14:paraId="3030A46D" w14:textId="77777777" w:rsidR="00D775AB" w:rsidRPr="007E4411" w:rsidRDefault="00D775AB" w:rsidP="00D775AB">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Cada imagem requer uma legenda, que deve incluir um título conciso (não mostrado na própria figura) e uma explicação da imagem. Recomendamos limitar o texto dentro das imagens, e garantir que quaisquer símbolos e abreviações sejam claramente definidos.</w:t>
      </w:r>
    </w:p>
    <w:p w14:paraId="50FFE71D" w14:textId="77777777" w:rsidR="00024443" w:rsidRDefault="00024443" w:rsidP="009C4B84">
      <w:pPr>
        <w:pStyle w:val="NormalWeb"/>
        <w:shd w:val="clear" w:color="auto" w:fill="FFFFFF"/>
        <w:spacing w:before="280" w:after="0" w:afterAutospacing="0" w:line="360" w:lineRule="auto"/>
        <w:jc w:val="both"/>
        <w:rPr>
          <w:rFonts w:ascii="Petrobras Sans" w:hAnsi="Petrobras Sans" w:cs="Open Sans"/>
          <w:color w:val="000000"/>
        </w:rPr>
      </w:pPr>
    </w:p>
    <w:p w14:paraId="0B1124A4" w14:textId="65A6F488" w:rsidR="002A4A35"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Exemplos:</w:t>
      </w:r>
    </w:p>
    <w:p w14:paraId="610F87E1" w14:textId="77777777" w:rsidR="00024443" w:rsidRPr="00434164" w:rsidRDefault="00024443" w:rsidP="00024443">
      <w:pPr>
        <w:spacing w:after="0" w:line="36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4C834800" wp14:editId="1CD9B8E3">
            <wp:extent cx="5653808" cy="481012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75542" cy="4828615"/>
                    </a:xfrm>
                    <a:prstGeom prst="rect">
                      <a:avLst/>
                    </a:prstGeom>
                  </pic:spPr>
                </pic:pic>
              </a:graphicData>
            </a:graphic>
          </wp:inline>
        </w:drawing>
      </w:r>
    </w:p>
    <w:p w14:paraId="2BDCB11C" w14:textId="77777777" w:rsidR="00024443" w:rsidRDefault="00024443" w:rsidP="00024443">
      <w:pPr>
        <w:spacing w:after="0" w:line="360" w:lineRule="auto"/>
        <w:jc w:val="both"/>
        <w:rPr>
          <w:rFonts w:ascii="Times New Roman" w:eastAsia="Times New Roman" w:hAnsi="Times New Roman" w:cs="Times New Roman"/>
          <w:b/>
          <w:sz w:val="24"/>
          <w:szCs w:val="24"/>
        </w:rPr>
      </w:pPr>
      <w:r w:rsidRPr="003747F6">
        <w:rPr>
          <w:rFonts w:ascii="Times New Roman" w:eastAsia="Times New Roman" w:hAnsi="Times New Roman" w:cs="Times New Roman"/>
          <w:b/>
          <w:sz w:val="20"/>
          <w:szCs w:val="20"/>
        </w:rPr>
        <w:t xml:space="preserve">Figura 5. </w:t>
      </w:r>
      <w:r w:rsidRPr="00CE6343">
        <w:rPr>
          <w:rFonts w:ascii="Times New Roman" w:eastAsia="Times New Roman" w:hAnsi="Times New Roman" w:cs="Times New Roman"/>
          <w:sz w:val="20"/>
          <w:szCs w:val="20"/>
        </w:rPr>
        <w:t xml:space="preserve">Registros da abundância relativa de </w:t>
      </w:r>
      <w:r w:rsidRPr="00CE6343">
        <w:rPr>
          <w:rFonts w:ascii="Times New Roman" w:eastAsia="Times New Roman" w:hAnsi="Times New Roman" w:cs="Times New Roman"/>
          <w:i/>
          <w:sz w:val="20"/>
          <w:szCs w:val="20"/>
        </w:rPr>
        <w:t>Apectodinium</w:t>
      </w:r>
      <w:r>
        <w:rPr>
          <w:rFonts w:ascii="Times New Roman" w:eastAsia="Times New Roman" w:hAnsi="Times New Roman" w:cs="Times New Roman"/>
          <w:i/>
          <w:sz w:val="20"/>
          <w:szCs w:val="20"/>
        </w:rPr>
        <w:t xml:space="preserve"> homomorphum</w:t>
      </w:r>
      <w:r w:rsidRPr="00CE634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seções de poços </w:t>
      </w:r>
      <w:r w:rsidRPr="00CE6343">
        <w:rPr>
          <w:rFonts w:ascii="Times New Roman" w:eastAsia="Times New Roman" w:hAnsi="Times New Roman" w:cs="Times New Roman"/>
          <w:sz w:val="20"/>
          <w:szCs w:val="20"/>
        </w:rPr>
        <w:t>sel</w:t>
      </w:r>
      <w:r>
        <w:rPr>
          <w:rFonts w:ascii="Times New Roman" w:eastAsia="Times New Roman" w:hAnsi="Times New Roman" w:cs="Times New Roman"/>
          <w:sz w:val="20"/>
          <w:szCs w:val="20"/>
        </w:rPr>
        <w:t xml:space="preserve">ecionados. </w:t>
      </w:r>
      <w:r w:rsidRPr="005A0659">
        <w:rPr>
          <w:rFonts w:ascii="Times New Roman" w:eastAsia="Times New Roman" w:hAnsi="Times New Roman" w:cs="Times New Roman"/>
          <w:b/>
          <w:sz w:val="20"/>
          <w:szCs w:val="20"/>
        </w:rPr>
        <w:t>A.</w:t>
      </w:r>
      <w:r>
        <w:rPr>
          <w:rFonts w:ascii="Times New Roman" w:eastAsia="Times New Roman" w:hAnsi="Times New Roman" w:cs="Times New Roman"/>
          <w:sz w:val="20"/>
          <w:szCs w:val="20"/>
        </w:rPr>
        <w:t xml:space="preserve"> Bacia de Sergipe-Alagoas. </w:t>
      </w:r>
      <w:r w:rsidRPr="005A0659">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Bacia de Pelotas</w:t>
      </w:r>
      <w:r w:rsidRPr="00CE6343">
        <w:rPr>
          <w:rFonts w:ascii="Times New Roman" w:eastAsia="Times New Roman" w:hAnsi="Times New Roman" w:cs="Times New Roman"/>
          <w:sz w:val="20"/>
          <w:szCs w:val="20"/>
        </w:rPr>
        <w:t>.</w:t>
      </w:r>
    </w:p>
    <w:p w14:paraId="7E2EB62B" w14:textId="77777777" w:rsidR="00024443" w:rsidRDefault="00024443" w:rsidP="009C4B84">
      <w:pPr>
        <w:pStyle w:val="NormalWeb"/>
        <w:shd w:val="clear" w:color="auto" w:fill="FFFFFF"/>
        <w:spacing w:before="280" w:after="0" w:afterAutospacing="0" w:line="360" w:lineRule="auto"/>
        <w:jc w:val="both"/>
        <w:rPr>
          <w:rFonts w:ascii="Petrobras Sans" w:hAnsi="Petrobras Sans" w:cs="Open Sans"/>
          <w:color w:val="000000"/>
        </w:rPr>
      </w:pPr>
    </w:p>
    <w:p w14:paraId="269EA326" w14:textId="77777777" w:rsidR="00C663F6" w:rsidRPr="00434164" w:rsidRDefault="00C663F6" w:rsidP="00C663F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D6C3C81" wp14:editId="1DA0641E">
            <wp:extent cx="5682416" cy="56864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01290" cy="5705313"/>
                    </a:xfrm>
                    <a:prstGeom prst="rect">
                      <a:avLst/>
                    </a:prstGeom>
                  </pic:spPr>
                </pic:pic>
              </a:graphicData>
            </a:graphic>
          </wp:inline>
        </w:drawing>
      </w:r>
    </w:p>
    <w:p w14:paraId="2EE5B562" w14:textId="77777777" w:rsidR="00C663F6" w:rsidRPr="00434164" w:rsidRDefault="00C663F6" w:rsidP="00C663F6">
      <w:pPr>
        <w:spacing w:after="0" w:line="360" w:lineRule="auto"/>
        <w:jc w:val="both"/>
        <w:rPr>
          <w:rFonts w:ascii="Times New Roman" w:eastAsia="Times New Roman" w:hAnsi="Times New Roman" w:cs="Times New Roman"/>
          <w:sz w:val="24"/>
          <w:szCs w:val="24"/>
        </w:rPr>
      </w:pPr>
      <w:r w:rsidRPr="00434164">
        <w:rPr>
          <w:rFonts w:ascii="Times New Roman" w:eastAsia="Times New Roman" w:hAnsi="Times New Roman" w:cs="Times New Roman"/>
          <w:b/>
          <w:sz w:val="20"/>
          <w:szCs w:val="20"/>
        </w:rPr>
        <w:t>Figura 3.</w:t>
      </w:r>
      <w:r w:rsidRPr="00434164">
        <w:rPr>
          <w:rFonts w:ascii="Times New Roman" w:eastAsia="Times New Roman" w:hAnsi="Times New Roman" w:cs="Times New Roman"/>
          <w:sz w:val="20"/>
          <w:szCs w:val="20"/>
        </w:rPr>
        <w:t xml:space="preserve"> Fotomicrografias de espécimes selecionados de</w:t>
      </w:r>
      <w:r w:rsidRPr="00434164">
        <w:rPr>
          <w:rFonts w:ascii="Times New Roman" w:eastAsia="Times New Roman" w:hAnsi="Times New Roman" w:cs="Times New Roman"/>
          <w:i/>
          <w:sz w:val="20"/>
          <w:szCs w:val="20"/>
        </w:rPr>
        <w:t xml:space="preserve"> Apectodinium homomorphum</w:t>
      </w:r>
      <w:r w:rsidRPr="00434164">
        <w:rPr>
          <w:rFonts w:ascii="Times New Roman" w:eastAsia="Times New Roman" w:hAnsi="Times New Roman" w:cs="Times New Roman"/>
          <w:sz w:val="20"/>
          <w:szCs w:val="20"/>
        </w:rPr>
        <w:t xml:space="preserve">, Bacia de Pelotas. </w:t>
      </w:r>
      <w:r w:rsidRPr="00434164">
        <w:rPr>
          <w:rFonts w:ascii="Times New Roman" w:eastAsia="Times New Roman" w:hAnsi="Times New Roman" w:cs="Times New Roman"/>
          <w:b/>
          <w:sz w:val="20"/>
          <w:szCs w:val="20"/>
        </w:rPr>
        <w:t>A.</w:t>
      </w:r>
      <w:r w:rsidRPr="00434164">
        <w:rPr>
          <w:rFonts w:ascii="Times New Roman" w:eastAsia="Times New Roman" w:hAnsi="Times New Roman" w:cs="Times New Roman"/>
          <w:sz w:val="20"/>
          <w:szCs w:val="20"/>
        </w:rPr>
        <w:t xml:space="preserve"> Poço BP-02, profundidade 2.745,00-2.760,00 m, coordenada England Finder N34/4; </w:t>
      </w:r>
      <w:r w:rsidRPr="00434164">
        <w:rPr>
          <w:rFonts w:ascii="Times New Roman" w:eastAsia="Times New Roman" w:hAnsi="Times New Roman" w:cs="Times New Roman"/>
          <w:b/>
          <w:sz w:val="20"/>
          <w:szCs w:val="20"/>
        </w:rPr>
        <w:t>B.</w:t>
      </w:r>
      <w:r w:rsidRPr="00434164">
        <w:rPr>
          <w:rFonts w:ascii="Times New Roman" w:eastAsia="Times New Roman" w:hAnsi="Times New Roman" w:cs="Times New Roman"/>
          <w:sz w:val="20"/>
          <w:szCs w:val="20"/>
        </w:rPr>
        <w:t xml:space="preserve"> BP-01, 3.058,65 m, D61/1; </w:t>
      </w:r>
      <w:r w:rsidRPr="00434164">
        <w:rPr>
          <w:rFonts w:ascii="Times New Roman" w:eastAsia="Times New Roman" w:hAnsi="Times New Roman" w:cs="Times New Roman"/>
          <w:b/>
          <w:sz w:val="20"/>
          <w:szCs w:val="20"/>
        </w:rPr>
        <w:t>C.</w:t>
      </w:r>
      <w:r w:rsidRPr="00434164">
        <w:rPr>
          <w:rFonts w:ascii="Times New Roman" w:eastAsia="Times New Roman" w:hAnsi="Times New Roman" w:cs="Times New Roman"/>
          <w:sz w:val="20"/>
          <w:szCs w:val="20"/>
        </w:rPr>
        <w:t xml:space="preserve"> BP-01, 3.058,65 m, C58; </w:t>
      </w:r>
      <w:r w:rsidRPr="00434164">
        <w:rPr>
          <w:rFonts w:ascii="Times New Roman" w:eastAsia="Times New Roman" w:hAnsi="Times New Roman" w:cs="Times New Roman"/>
          <w:b/>
          <w:sz w:val="20"/>
          <w:szCs w:val="20"/>
        </w:rPr>
        <w:t>D.</w:t>
      </w:r>
      <w:r w:rsidRPr="00434164">
        <w:rPr>
          <w:rFonts w:ascii="Times New Roman" w:eastAsia="Times New Roman" w:hAnsi="Times New Roman" w:cs="Times New Roman"/>
          <w:sz w:val="20"/>
          <w:szCs w:val="20"/>
        </w:rPr>
        <w:t xml:space="preserve"> BP-02, 3.000,00-3.015,00 m, H37/1; </w:t>
      </w:r>
      <w:r w:rsidRPr="00434164">
        <w:rPr>
          <w:rFonts w:ascii="Times New Roman" w:eastAsia="Times New Roman" w:hAnsi="Times New Roman" w:cs="Times New Roman"/>
          <w:b/>
          <w:sz w:val="20"/>
          <w:szCs w:val="20"/>
        </w:rPr>
        <w:t>E.</w:t>
      </w:r>
      <w:r w:rsidRPr="00434164">
        <w:rPr>
          <w:rFonts w:ascii="Times New Roman" w:eastAsia="Times New Roman" w:hAnsi="Times New Roman" w:cs="Times New Roman"/>
          <w:sz w:val="20"/>
          <w:szCs w:val="20"/>
        </w:rPr>
        <w:t xml:space="preserve"> BP-02, 2.985,00-3.000,00 m, R36/2; </w:t>
      </w:r>
      <w:r w:rsidRPr="00434164">
        <w:rPr>
          <w:rFonts w:ascii="Times New Roman" w:eastAsia="Times New Roman" w:hAnsi="Times New Roman" w:cs="Times New Roman"/>
          <w:b/>
          <w:sz w:val="20"/>
          <w:szCs w:val="20"/>
        </w:rPr>
        <w:t>F.</w:t>
      </w:r>
      <w:r w:rsidRPr="00434164">
        <w:rPr>
          <w:rFonts w:ascii="Times New Roman" w:eastAsia="Times New Roman" w:hAnsi="Times New Roman" w:cs="Times New Roman"/>
          <w:sz w:val="20"/>
          <w:szCs w:val="20"/>
        </w:rPr>
        <w:t xml:space="preserve"> BP-01, 3.059,60 m, W50; </w:t>
      </w:r>
      <w:r w:rsidRPr="00434164">
        <w:rPr>
          <w:rFonts w:ascii="Times New Roman" w:eastAsia="Times New Roman" w:hAnsi="Times New Roman" w:cs="Times New Roman"/>
          <w:b/>
          <w:sz w:val="20"/>
          <w:szCs w:val="20"/>
        </w:rPr>
        <w:t>G.</w:t>
      </w:r>
      <w:r w:rsidRPr="00434164">
        <w:rPr>
          <w:rFonts w:ascii="Times New Roman" w:eastAsia="Times New Roman" w:hAnsi="Times New Roman" w:cs="Times New Roman"/>
          <w:sz w:val="20"/>
          <w:szCs w:val="20"/>
        </w:rPr>
        <w:t xml:space="preserve"> BP-01, 3.059,60 m, K55/4; </w:t>
      </w:r>
      <w:r w:rsidRPr="00434164">
        <w:rPr>
          <w:rFonts w:ascii="Times New Roman" w:eastAsia="Times New Roman" w:hAnsi="Times New Roman" w:cs="Times New Roman"/>
          <w:b/>
          <w:sz w:val="20"/>
          <w:szCs w:val="20"/>
        </w:rPr>
        <w:t>H.</w:t>
      </w:r>
      <w:r w:rsidRPr="00434164">
        <w:rPr>
          <w:rFonts w:ascii="Times New Roman" w:eastAsia="Times New Roman" w:hAnsi="Times New Roman" w:cs="Times New Roman"/>
          <w:sz w:val="20"/>
          <w:szCs w:val="20"/>
        </w:rPr>
        <w:t xml:space="preserve"> BP-01, 3.058,54 m, L39/3; </w:t>
      </w:r>
      <w:r w:rsidRPr="00434164">
        <w:rPr>
          <w:rFonts w:ascii="Times New Roman" w:eastAsia="Times New Roman" w:hAnsi="Times New Roman" w:cs="Times New Roman"/>
          <w:b/>
          <w:sz w:val="20"/>
          <w:szCs w:val="20"/>
        </w:rPr>
        <w:t>I.</w:t>
      </w:r>
      <w:r w:rsidRPr="00434164">
        <w:rPr>
          <w:rFonts w:ascii="Times New Roman" w:eastAsia="Times New Roman" w:hAnsi="Times New Roman" w:cs="Times New Roman"/>
          <w:sz w:val="20"/>
          <w:szCs w:val="20"/>
        </w:rPr>
        <w:t xml:space="preserve"> BP-01, 3.058,65 m, B32. Escala gráfica = 20 µm.</w:t>
      </w:r>
    </w:p>
    <w:p w14:paraId="0B1124A5" w14:textId="6F00687F" w:rsidR="002A4A35" w:rsidRDefault="002A4A35" w:rsidP="009C4B84">
      <w:pPr>
        <w:pStyle w:val="NormalWeb"/>
        <w:shd w:val="clear" w:color="auto" w:fill="FFFFFF"/>
        <w:spacing w:before="280" w:after="0" w:afterAutospacing="0" w:line="360" w:lineRule="auto"/>
        <w:jc w:val="both"/>
        <w:rPr>
          <w:rFonts w:ascii="Petrobras Sans" w:hAnsi="Petrobras Sans" w:cs="Open Sans"/>
          <w:color w:val="000000"/>
        </w:rPr>
      </w:pPr>
    </w:p>
    <w:p w14:paraId="0B1124AE"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Style w:val="Forte"/>
          <w:rFonts w:ascii="Petrobras Sans" w:eastAsiaTheme="majorEastAsia" w:hAnsi="Petrobras Sans" w:cs="Open Sans"/>
          <w:color w:val="000000"/>
        </w:rPr>
        <w:t>Cores das ilustrações</w:t>
      </w:r>
    </w:p>
    <w:p w14:paraId="0B1124AF"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 xml:space="preserve">O Boletim de Geociências da Petrobras é exclusivamente online, o que significa que todos os artigos podem ser reproduzidos em cores conforme fornecido, sem custo adicional. Sugerimos que as imagens coloridas sejam acessíveis a todos, incluindo </w:t>
      </w:r>
      <w:r w:rsidRPr="007E4411">
        <w:rPr>
          <w:rFonts w:ascii="Petrobras Sans" w:hAnsi="Petrobras Sans" w:cs="Open Sans"/>
          <w:color w:val="000000"/>
        </w:rPr>
        <w:lastRenderedPageBreak/>
        <w:t>aqueles com visão de cores prejudicada. Conheça mais sobre o tema </w:t>
      </w:r>
      <w:hyperlink r:id="rId21">
        <w:r w:rsidR="002A4A35" w:rsidRPr="007E4411">
          <w:rPr>
            <w:rStyle w:val="Hyperlink"/>
            <w:rFonts w:ascii="Petrobras Sans" w:eastAsiaTheme="majorEastAsia" w:hAnsi="Petrobras Sans" w:cs="Open Sans"/>
            <w:color w:val="008542"/>
          </w:rPr>
          <w:t>cores e acessibilidade na web</w:t>
        </w:r>
      </w:hyperlink>
      <w:r w:rsidRPr="007E4411">
        <w:rPr>
          <w:rFonts w:ascii="Petrobras Sans" w:hAnsi="Petrobras Sans" w:cs="Open Sans"/>
          <w:color w:val="000000"/>
        </w:rPr>
        <w:t>.</w:t>
      </w:r>
    </w:p>
    <w:p w14:paraId="073030AB" w14:textId="77777777" w:rsidR="00AF7A9C" w:rsidRDefault="00AF7A9C" w:rsidP="009C4B84">
      <w:pPr>
        <w:pStyle w:val="NormalWeb"/>
        <w:shd w:val="clear" w:color="auto" w:fill="FFFFFF"/>
        <w:spacing w:before="280" w:after="0" w:afterAutospacing="0" w:line="360" w:lineRule="auto"/>
        <w:jc w:val="both"/>
        <w:rPr>
          <w:rStyle w:val="Forte"/>
          <w:rFonts w:ascii="Petrobras Sans" w:eastAsiaTheme="majorEastAsia" w:hAnsi="Petrobras Sans" w:cs="Open Sans"/>
          <w:color w:val="000000"/>
        </w:rPr>
      </w:pPr>
    </w:p>
    <w:p w14:paraId="0B1124B0" w14:textId="09AB2ED4"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Style w:val="Forte"/>
          <w:rFonts w:ascii="Petrobras Sans" w:eastAsiaTheme="majorEastAsia" w:hAnsi="Petrobras Sans" w:cs="Open Sans"/>
          <w:color w:val="000000"/>
        </w:rPr>
        <w:t>IA generativa e ilustrações</w:t>
      </w:r>
    </w:p>
    <w:p w14:paraId="0B1124B1" w14:textId="3C22AEF1"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Proibimos o uso de Inteligência Artificial (IA) generativa ou ferramentas assistidas por IA para criar ou modificar imagens em manuscritos submetidos. Isso inclui aprimorar, obscurecer, mover, remover ou introduzir características específicas em uma imagem ou figura. Ajustes de brilho, contraste ou balanço de cores são permitidos, desde que não obscureçam ou removam qualquer informação do original.</w:t>
      </w:r>
    </w:p>
    <w:p w14:paraId="30F812A2" w14:textId="77777777" w:rsidR="00AF7A9C" w:rsidRDefault="00AF7A9C" w:rsidP="009C4B84">
      <w:pPr>
        <w:pStyle w:val="NormalWeb"/>
        <w:shd w:val="clear" w:color="auto" w:fill="FFFFFF"/>
        <w:spacing w:before="280" w:after="0" w:afterAutospacing="0" w:line="360" w:lineRule="auto"/>
        <w:jc w:val="both"/>
        <w:rPr>
          <w:rStyle w:val="Forte"/>
          <w:rFonts w:ascii="Petrobras Sans" w:eastAsiaTheme="majorEastAsia" w:hAnsi="Petrobras Sans" w:cs="Open Sans"/>
          <w:color w:val="000000"/>
        </w:rPr>
      </w:pPr>
    </w:p>
    <w:p w14:paraId="0B1124B2" w14:textId="5EC7C5B1"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Style w:val="Forte"/>
          <w:rFonts w:ascii="Petrobras Sans" w:eastAsiaTheme="majorEastAsia" w:hAnsi="Petrobras Sans" w:cs="Open Sans"/>
          <w:color w:val="000000"/>
        </w:rPr>
        <w:t>Material suplementar</w:t>
      </w:r>
    </w:p>
    <w:p w14:paraId="0B1124B3"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Incentivamos a inclusão de materiais suplementares para aprimorar a pesquisa. Esses arquivos, em qualquer formato, podem incluir instrumentos de pesquisa, conjuntos de dados em conformidade com a revisão ética da pesquisa, fontes que de outra forma estariam indisponíveis, figuras e tabelas que não podem ser integradas ao texto ou outros materiais que contribuam para o trabalho. Cite todos os arquivos suplementares no texto do manuscrito e inclua uma legenda concisa e descritiva para cada um.</w:t>
      </w:r>
    </w:p>
    <w:p w14:paraId="0B1124B4"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Todos os materiais suplementares aparecerão online no mesmo formato de arquivo recebido e não serão formatados ou editados pela equipe de produção. Não anote ou corrija uma versão anterior de um arquivo suplementar; forneça arquivos atualizados se forem necessárias alterações em qualquer estágio do processo de publicação. </w:t>
      </w:r>
    </w:p>
    <w:p w14:paraId="0B1124B5"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Além disso, recomendamos o upload de dados de pesquisa para um repositório especializado ou generalista adequado.</w:t>
      </w:r>
    </w:p>
    <w:p w14:paraId="00575B45" w14:textId="77777777" w:rsidR="00AF7A9C" w:rsidRDefault="00AF7A9C" w:rsidP="009C4B84">
      <w:pPr>
        <w:pStyle w:val="NormalWeb"/>
        <w:shd w:val="clear" w:color="auto" w:fill="FFFFFF"/>
        <w:spacing w:before="280" w:after="0" w:afterAutospacing="0" w:line="360" w:lineRule="auto"/>
        <w:jc w:val="both"/>
        <w:rPr>
          <w:rStyle w:val="Forte"/>
          <w:rFonts w:ascii="Petrobras Sans" w:eastAsiaTheme="majorEastAsia" w:hAnsi="Petrobras Sans" w:cs="Open Sans"/>
          <w:color w:val="000000"/>
        </w:rPr>
      </w:pPr>
    </w:p>
    <w:p w14:paraId="0B1124B6" w14:textId="37EFA9F1"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Style w:val="Forte"/>
          <w:rFonts w:ascii="Petrobras Sans" w:eastAsiaTheme="majorEastAsia" w:hAnsi="Petrobras Sans" w:cs="Open Sans"/>
          <w:color w:val="000000"/>
        </w:rPr>
        <w:lastRenderedPageBreak/>
        <w:t>Dados de pesquisa</w:t>
      </w:r>
    </w:p>
    <w:p w14:paraId="0B1124B7"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Incentivamos que seus dados de pesquisa sejam depositados em um repositório especializado ou generalista adequado e de acesso aberto. Cite este repositório de dados em seu artigo. </w:t>
      </w:r>
    </w:p>
    <w:p w14:paraId="0B1124B8" w14:textId="77777777" w:rsidR="002A4A35" w:rsidRPr="007E4411" w:rsidRDefault="00000000" w:rsidP="009C4B84">
      <w:pPr>
        <w:pStyle w:val="NormalWeb"/>
        <w:shd w:val="clear" w:color="auto" w:fill="FFFFFF"/>
        <w:spacing w:before="280" w:after="0" w:afterAutospacing="0" w:line="360" w:lineRule="auto"/>
        <w:jc w:val="both"/>
        <w:rPr>
          <w:rFonts w:ascii="Petrobras Sans" w:hAnsi="Petrobras Sans" w:cs="Open Sans"/>
          <w:color w:val="000000"/>
        </w:rPr>
      </w:pPr>
      <w:r w:rsidRPr="007E4411">
        <w:rPr>
          <w:rFonts w:ascii="Petrobras Sans" w:hAnsi="Petrobras Sans" w:cs="Open Sans"/>
          <w:color w:val="000000"/>
        </w:rPr>
        <w:t>Dados de pesquisa incluem os resultados de observações ou experimentos que validam as descobertas da pesquisa, bem como software, código, modelos, algoritmos, protocolos, métodos e outros materiais úteis relacionados ao projeto.</w:t>
      </w:r>
    </w:p>
    <w:p w14:paraId="0B1124B9" w14:textId="77777777" w:rsidR="002A4A35" w:rsidRPr="007E4411" w:rsidRDefault="002A4A35" w:rsidP="009C4B84">
      <w:pPr>
        <w:spacing w:after="0" w:line="360" w:lineRule="auto"/>
        <w:jc w:val="both"/>
        <w:rPr>
          <w:rFonts w:ascii="Petrobras Sans" w:hAnsi="Petrobras Sans"/>
          <w:b/>
          <w:bCs/>
          <w:sz w:val="24"/>
          <w:szCs w:val="24"/>
        </w:rPr>
      </w:pPr>
    </w:p>
    <w:sectPr w:rsidR="002A4A35" w:rsidRPr="007E4411" w:rsidSect="00BF73B9">
      <w:footerReference w:type="even" r:id="rId22"/>
      <w:footerReference w:type="default" r:id="rId23"/>
      <w:footerReference w:type="first" r:id="rId24"/>
      <w:pgSz w:w="11906" w:h="16838"/>
      <w:pgMar w:top="1418" w:right="1418" w:bottom="1418" w:left="1418"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2423" w14:textId="77777777" w:rsidR="00844EB7" w:rsidRDefault="00844EB7">
      <w:pPr>
        <w:spacing w:after="0" w:line="240" w:lineRule="auto"/>
      </w:pPr>
      <w:r>
        <w:separator/>
      </w:r>
    </w:p>
  </w:endnote>
  <w:endnote w:type="continuationSeparator" w:id="0">
    <w:p w14:paraId="2C1A5593" w14:textId="77777777" w:rsidR="00844EB7" w:rsidRDefault="0084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etrobras Sans">
    <w:panose1 w:val="020B0606020204030204"/>
    <w:charset w:val="00"/>
    <w:family w:val="swiss"/>
    <w:pitch w:val="variable"/>
    <w:sig w:usb0="A00000AF" w:usb1="5000205B"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24C7" w14:textId="77777777" w:rsidR="002A4A35" w:rsidRDefault="002A4A3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20314"/>
      <w:docPartObj>
        <w:docPartGallery w:val="Page Numbers (Bottom of Page)"/>
        <w:docPartUnique/>
      </w:docPartObj>
    </w:sdtPr>
    <w:sdtContent>
      <w:p w14:paraId="0B1124C8" w14:textId="77777777" w:rsidR="002A4A35" w:rsidRDefault="00000000">
        <w:pPr>
          <w:pStyle w:val="Rodap"/>
          <w:jc w:val="right"/>
        </w:pPr>
        <w:r>
          <w:fldChar w:fldCharType="begin"/>
        </w:r>
        <w:r>
          <w:instrText xml:space="preserve"> PAGE </w:instrText>
        </w:r>
        <w:r>
          <w:fldChar w:fldCharType="separate"/>
        </w:r>
        <w:r>
          <w:t>5</w:t>
        </w:r>
        <w:r>
          <w:fldChar w:fldCharType="end"/>
        </w:r>
      </w:p>
    </w:sdtContent>
  </w:sdt>
  <w:p w14:paraId="0B1124C9" w14:textId="77777777" w:rsidR="002A4A35" w:rsidRDefault="002A4A3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99081"/>
      <w:docPartObj>
        <w:docPartGallery w:val="Page Numbers (Bottom of Page)"/>
        <w:docPartUnique/>
      </w:docPartObj>
    </w:sdtPr>
    <w:sdtContent>
      <w:p w14:paraId="0B1124CA" w14:textId="77777777" w:rsidR="002A4A35" w:rsidRDefault="00000000">
        <w:pPr>
          <w:pStyle w:val="Rodap"/>
          <w:jc w:val="right"/>
        </w:pPr>
        <w:r>
          <w:fldChar w:fldCharType="begin"/>
        </w:r>
        <w:r>
          <w:instrText xml:space="preserve"> PAGE </w:instrText>
        </w:r>
        <w:r>
          <w:fldChar w:fldCharType="separate"/>
        </w:r>
        <w:r>
          <w:t>5</w:t>
        </w:r>
        <w:r>
          <w:fldChar w:fldCharType="end"/>
        </w:r>
      </w:p>
    </w:sdtContent>
  </w:sdt>
  <w:p w14:paraId="0B1124CB" w14:textId="77777777" w:rsidR="002A4A35" w:rsidRDefault="002A4A3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24CC" w14:textId="77777777" w:rsidR="002A4A35" w:rsidRDefault="002A4A35">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73182"/>
      <w:docPartObj>
        <w:docPartGallery w:val="Page Numbers (Bottom of Page)"/>
        <w:docPartUnique/>
      </w:docPartObj>
    </w:sdtPr>
    <w:sdtContent>
      <w:p w14:paraId="0B1124CD" w14:textId="77777777" w:rsidR="002A4A35" w:rsidRDefault="00000000">
        <w:pPr>
          <w:pStyle w:val="Rodap"/>
          <w:jc w:val="right"/>
        </w:pPr>
        <w:r>
          <w:fldChar w:fldCharType="begin"/>
        </w:r>
        <w:r>
          <w:instrText xml:space="preserve"> PAGE </w:instrText>
        </w:r>
        <w:r>
          <w:fldChar w:fldCharType="separate"/>
        </w:r>
        <w:r>
          <w:t>9</w:t>
        </w:r>
        <w:r>
          <w:fldChar w:fldCharType="end"/>
        </w:r>
      </w:p>
    </w:sdtContent>
  </w:sdt>
  <w:p w14:paraId="0B1124CE" w14:textId="77777777" w:rsidR="002A4A35" w:rsidRDefault="002A4A35">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116699"/>
      <w:docPartObj>
        <w:docPartGallery w:val="Page Numbers (Bottom of Page)"/>
        <w:docPartUnique/>
      </w:docPartObj>
    </w:sdtPr>
    <w:sdtContent>
      <w:p w14:paraId="0B1124CF" w14:textId="77777777" w:rsidR="002A4A35" w:rsidRDefault="00000000">
        <w:pPr>
          <w:pStyle w:val="Rodap"/>
          <w:jc w:val="right"/>
        </w:pPr>
        <w:r>
          <w:fldChar w:fldCharType="begin"/>
        </w:r>
        <w:r>
          <w:instrText xml:space="preserve"> PAGE </w:instrText>
        </w:r>
        <w:r>
          <w:fldChar w:fldCharType="separate"/>
        </w:r>
        <w:r>
          <w:t>9</w:t>
        </w:r>
        <w:r>
          <w:fldChar w:fldCharType="end"/>
        </w:r>
      </w:p>
    </w:sdtContent>
  </w:sdt>
  <w:p w14:paraId="0B1124D0" w14:textId="77777777" w:rsidR="002A4A35" w:rsidRDefault="002A4A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13A1" w14:textId="77777777" w:rsidR="00844EB7" w:rsidRDefault="00844EB7">
      <w:pPr>
        <w:spacing w:after="0" w:line="240" w:lineRule="auto"/>
      </w:pPr>
      <w:r>
        <w:separator/>
      </w:r>
    </w:p>
  </w:footnote>
  <w:footnote w:type="continuationSeparator" w:id="0">
    <w:p w14:paraId="25BC4B6A" w14:textId="77777777" w:rsidR="00844EB7" w:rsidRDefault="00844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75257"/>
    <w:multiLevelType w:val="multilevel"/>
    <w:tmpl w:val="351A6F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D5656C0"/>
    <w:multiLevelType w:val="multilevel"/>
    <w:tmpl w:val="8E980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B81ACA"/>
    <w:multiLevelType w:val="multilevel"/>
    <w:tmpl w:val="C456C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56983B01"/>
    <w:multiLevelType w:val="multilevel"/>
    <w:tmpl w:val="B0A677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574A6E2A"/>
    <w:multiLevelType w:val="multilevel"/>
    <w:tmpl w:val="292E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D6ACA"/>
    <w:multiLevelType w:val="hybridMultilevel"/>
    <w:tmpl w:val="3490CE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08509424">
    <w:abstractNumId w:val="0"/>
  </w:num>
  <w:num w:numId="2" w16cid:durableId="1289236055">
    <w:abstractNumId w:val="3"/>
  </w:num>
  <w:num w:numId="3" w16cid:durableId="822086230">
    <w:abstractNumId w:val="2"/>
  </w:num>
  <w:num w:numId="4" w16cid:durableId="1597784628">
    <w:abstractNumId w:val="1"/>
  </w:num>
  <w:num w:numId="5" w16cid:durableId="495731045">
    <w:abstractNumId w:val="4"/>
  </w:num>
  <w:num w:numId="6" w16cid:durableId="1087771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35"/>
    <w:rsid w:val="00024443"/>
    <w:rsid w:val="000A0DE4"/>
    <w:rsid w:val="000A4672"/>
    <w:rsid w:val="00103E77"/>
    <w:rsid w:val="001230E4"/>
    <w:rsid w:val="00126DBA"/>
    <w:rsid w:val="001339F3"/>
    <w:rsid w:val="00177C56"/>
    <w:rsid w:val="001879AA"/>
    <w:rsid w:val="001C3B84"/>
    <w:rsid w:val="001E45F3"/>
    <w:rsid w:val="001F6E63"/>
    <w:rsid w:val="002071D7"/>
    <w:rsid w:val="002362D1"/>
    <w:rsid w:val="00242FD1"/>
    <w:rsid w:val="0024485E"/>
    <w:rsid w:val="002926FF"/>
    <w:rsid w:val="002A4A35"/>
    <w:rsid w:val="002A5EC5"/>
    <w:rsid w:val="002A61A6"/>
    <w:rsid w:val="002B447E"/>
    <w:rsid w:val="0030415B"/>
    <w:rsid w:val="00383564"/>
    <w:rsid w:val="00393603"/>
    <w:rsid w:val="003C3C2C"/>
    <w:rsid w:val="003E4D5D"/>
    <w:rsid w:val="0045133C"/>
    <w:rsid w:val="0046608D"/>
    <w:rsid w:val="0052706E"/>
    <w:rsid w:val="00564D3C"/>
    <w:rsid w:val="005747F7"/>
    <w:rsid w:val="005823FF"/>
    <w:rsid w:val="005B291F"/>
    <w:rsid w:val="005E2FB1"/>
    <w:rsid w:val="005E7F25"/>
    <w:rsid w:val="0065567C"/>
    <w:rsid w:val="006725C3"/>
    <w:rsid w:val="00674C6C"/>
    <w:rsid w:val="00696070"/>
    <w:rsid w:val="0069743A"/>
    <w:rsid w:val="006A2809"/>
    <w:rsid w:val="006C586E"/>
    <w:rsid w:val="00775857"/>
    <w:rsid w:val="007E4411"/>
    <w:rsid w:val="007F7A95"/>
    <w:rsid w:val="00824978"/>
    <w:rsid w:val="00844EB7"/>
    <w:rsid w:val="00902B10"/>
    <w:rsid w:val="0091516C"/>
    <w:rsid w:val="009C4B84"/>
    <w:rsid w:val="009E57D9"/>
    <w:rsid w:val="00A0014C"/>
    <w:rsid w:val="00A4537B"/>
    <w:rsid w:val="00AD0CDE"/>
    <w:rsid w:val="00AD1D8E"/>
    <w:rsid w:val="00AD6435"/>
    <w:rsid w:val="00AF7A9C"/>
    <w:rsid w:val="00B251D9"/>
    <w:rsid w:val="00B76B9B"/>
    <w:rsid w:val="00BC288B"/>
    <w:rsid w:val="00BC4D88"/>
    <w:rsid w:val="00BF73B9"/>
    <w:rsid w:val="00C56CDD"/>
    <w:rsid w:val="00C663F6"/>
    <w:rsid w:val="00CD3038"/>
    <w:rsid w:val="00D4303B"/>
    <w:rsid w:val="00D4435C"/>
    <w:rsid w:val="00D54847"/>
    <w:rsid w:val="00D64587"/>
    <w:rsid w:val="00D775AB"/>
    <w:rsid w:val="00DB71CC"/>
    <w:rsid w:val="00DE3F5A"/>
    <w:rsid w:val="00E74DF1"/>
    <w:rsid w:val="00ED44DF"/>
    <w:rsid w:val="00F24F5C"/>
    <w:rsid w:val="00F602DE"/>
    <w:rsid w:val="00F73311"/>
    <w:rsid w:val="00F75CD3"/>
    <w:rsid w:val="00F95691"/>
    <w:rsid w:val="00FD01E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243A"/>
  <w15:docId w15:val="{27A8AC00-6064-4514-A112-5B566F5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843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43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43A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43A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43A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43A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43A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43A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43A9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43A9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843A9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843A9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843A9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843A9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843A9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843A90"/>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843A9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843A90"/>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843A90"/>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843A90"/>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843A90"/>
    <w:rPr>
      <w:i/>
      <w:iCs/>
      <w:color w:val="404040" w:themeColor="text1" w:themeTint="BF"/>
    </w:rPr>
  </w:style>
  <w:style w:type="character" w:styleId="nfaseIntensa">
    <w:name w:val="Intense Emphasis"/>
    <w:basedOn w:val="Fontepargpadro"/>
    <w:uiPriority w:val="21"/>
    <w:qFormat/>
    <w:rsid w:val="00843A90"/>
    <w:rPr>
      <w:i/>
      <w:iCs/>
      <w:color w:val="0F4761" w:themeColor="accent1" w:themeShade="BF"/>
    </w:rPr>
  </w:style>
  <w:style w:type="character" w:customStyle="1" w:styleId="CitaoIntensaChar">
    <w:name w:val="Citação Intensa Char"/>
    <w:basedOn w:val="Fontepargpadro"/>
    <w:link w:val="CitaoIntensa"/>
    <w:uiPriority w:val="30"/>
    <w:qFormat/>
    <w:rsid w:val="00843A90"/>
    <w:rPr>
      <w:i/>
      <w:iCs/>
      <w:color w:val="0F4761" w:themeColor="accent1" w:themeShade="BF"/>
    </w:rPr>
  </w:style>
  <w:style w:type="character" w:styleId="RefernciaIntensa">
    <w:name w:val="Intense Reference"/>
    <w:basedOn w:val="Fontepargpadro"/>
    <w:uiPriority w:val="32"/>
    <w:qFormat/>
    <w:rsid w:val="00843A90"/>
    <w:rPr>
      <w:b/>
      <w:bCs/>
      <w:smallCaps/>
      <w:color w:val="0F4761" w:themeColor="accent1" w:themeShade="BF"/>
      <w:spacing w:val="5"/>
    </w:rPr>
  </w:style>
  <w:style w:type="character" w:customStyle="1" w:styleId="InternetLink">
    <w:name w:val="Internet Link"/>
    <w:basedOn w:val="Fontepargpadro"/>
    <w:uiPriority w:val="99"/>
    <w:unhideWhenUsed/>
    <w:qFormat/>
    <w:rsid w:val="00843A90"/>
    <w:rPr>
      <w:color w:val="467886" w:themeColor="hyperlink"/>
      <w:u w:val="single"/>
    </w:rPr>
  </w:style>
  <w:style w:type="character" w:styleId="MenoPendente">
    <w:name w:val="Unresolved Mention"/>
    <w:basedOn w:val="Fontepargpadro"/>
    <w:uiPriority w:val="99"/>
    <w:semiHidden/>
    <w:unhideWhenUsed/>
    <w:qFormat/>
    <w:rsid w:val="00843A90"/>
    <w:rPr>
      <w:color w:val="605E5C"/>
      <w:shd w:val="clear" w:color="auto" w:fill="E1DFDD"/>
    </w:rPr>
  </w:style>
  <w:style w:type="character" w:styleId="Refdecomentrio">
    <w:name w:val="annotation reference"/>
    <w:basedOn w:val="Fontepargpadro"/>
    <w:uiPriority w:val="99"/>
    <w:semiHidden/>
    <w:unhideWhenUsed/>
    <w:qFormat/>
    <w:rsid w:val="0007326C"/>
    <w:rPr>
      <w:sz w:val="16"/>
      <w:szCs w:val="16"/>
    </w:rPr>
  </w:style>
  <w:style w:type="character" w:customStyle="1" w:styleId="TextodecomentrioChar">
    <w:name w:val="Texto de comentário Char"/>
    <w:basedOn w:val="Fontepargpadro"/>
    <w:link w:val="Textodecomentrio"/>
    <w:uiPriority w:val="99"/>
    <w:qFormat/>
    <w:rsid w:val="0007326C"/>
    <w:rPr>
      <w:sz w:val="20"/>
      <w:szCs w:val="20"/>
    </w:rPr>
  </w:style>
  <w:style w:type="character" w:customStyle="1" w:styleId="AssuntodocomentrioChar">
    <w:name w:val="Assunto do comentário Char"/>
    <w:basedOn w:val="TextodecomentrioChar"/>
    <w:link w:val="Assuntodocomentrio"/>
    <w:uiPriority w:val="99"/>
    <w:semiHidden/>
    <w:qFormat/>
    <w:rsid w:val="0007326C"/>
    <w:rPr>
      <w:b/>
      <w:bCs/>
      <w:sz w:val="20"/>
      <w:szCs w:val="20"/>
    </w:rPr>
  </w:style>
  <w:style w:type="character" w:customStyle="1" w:styleId="RodapChar">
    <w:name w:val="Rodapé Char"/>
    <w:basedOn w:val="Fontepargpadro"/>
    <w:link w:val="Rodap"/>
    <w:uiPriority w:val="99"/>
    <w:qFormat/>
    <w:rsid w:val="00D85A23"/>
  </w:style>
  <w:style w:type="character" w:customStyle="1" w:styleId="CabealhoChar">
    <w:name w:val="Cabeçalho Char"/>
    <w:basedOn w:val="Fontepargpadro"/>
    <w:link w:val="Cabealho"/>
    <w:uiPriority w:val="99"/>
    <w:qFormat/>
    <w:rsid w:val="00470D5D"/>
  </w:style>
  <w:style w:type="character" w:styleId="HiperlinkVisitado">
    <w:name w:val="FollowedHyperlink"/>
    <w:basedOn w:val="Fontepargpadro"/>
    <w:uiPriority w:val="99"/>
    <w:semiHidden/>
    <w:unhideWhenUsed/>
    <w:rsid w:val="00094ABC"/>
    <w:rPr>
      <w:color w:val="96607D" w:themeColor="followedHyperlink"/>
      <w:u w:val="single"/>
    </w:rPr>
  </w:style>
  <w:style w:type="character" w:customStyle="1" w:styleId="LineNumbering">
    <w:name w:val="Line Numbering"/>
    <w:basedOn w:val="Fontepargpadro"/>
    <w:uiPriority w:val="99"/>
    <w:semiHidden/>
    <w:unhideWhenUsed/>
    <w:qFormat/>
    <w:rsid w:val="004717E2"/>
  </w:style>
  <w:style w:type="character" w:styleId="Forte">
    <w:name w:val="Strong"/>
    <w:basedOn w:val="Fontepargpadro"/>
    <w:uiPriority w:val="22"/>
    <w:qFormat/>
    <w:rsid w:val="00AF43B3"/>
    <w:rPr>
      <w:b/>
      <w:bCs/>
    </w:rPr>
  </w:style>
  <w:style w:type="character" w:styleId="Hyperlink">
    <w:name w:val="Hyperlink"/>
    <w:rPr>
      <w:color w:val="000080"/>
      <w:u w:val="single"/>
    </w:rPr>
  </w:style>
  <w:style w:type="character" w:styleId="Nmerodelinha">
    <w:name w:val="line number"/>
  </w:style>
  <w:style w:type="paragraph" w:styleId="Ttulo">
    <w:name w:val="Title"/>
    <w:basedOn w:val="Normal"/>
    <w:next w:val="Corpodetexto"/>
    <w:link w:val="TtuloChar"/>
    <w:uiPriority w:val="10"/>
    <w:qFormat/>
    <w:rsid w:val="00843A90"/>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843A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43A90"/>
    <w:pPr>
      <w:spacing w:before="160"/>
      <w:jc w:val="center"/>
    </w:pPr>
    <w:rPr>
      <w:i/>
      <w:iCs/>
      <w:color w:val="404040" w:themeColor="text1" w:themeTint="BF"/>
    </w:rPr>
  </w:style>
  <w:style w:type="paragraph" w:styleId="PargrafodaLista">
    <w:name w:val="List Paragraph"/>
    <w:basedOn w:val="Normal"/>
    <w:uiPriority w:val="34"/>
    <w:qFormat/>
    <w:rsid w:val="00843A90"/>
    <w:pPr>
      <w:ind w:left="720"/>
      <w:contextualSpacing/>
    </w:pPr>
  </w:style>
  <w:style w:type="paragraph" w:styleId="CitaoIntensa">
    <w:name w:val="Intense Quote"/>
    <w:basedOn w:val="Normal"/>
    <w:next w:val="Normal"/>
    <w:link w:val="CitaoIntensaChar"/>
    <w:uiPriority w:val="30"/>
    <w:qFormat/>
    <w:rsid w:val="00843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Textodecomentrio">
    <w:name w:val="annotation text"/>
    <w:basedOn w:val="Normal"/>
    <w:link w:val="TextodecomentrioChar"/>
    <w:uiPriority w:val="99"/>
    <w:unhideWhenUsed/>
    <w:rsid w:val="0007326C"/>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07326C"/>
    <w:rPr>
      <w:b/>
      <w:bCs/>
    </w:rPr>
  </w:style>
  <w:style w:type="paragraph" w:customStyle="1" w:styleId="Cabealhoerodap">
    <w:name w:val="Cabeçalho e rodapé"/>
    <w:basedOn w:val="Normal"/>
    <w:qFormat/>
  </w:style>
  <w:style w:type="paragraph" w:styleId="Rodap">
    <w:name w:val="footer"/>
    <w:basedOn w:val="Normal"/>
    <w:link w:val="RodapChar"/>
    <w:uiPriority w:val="99"/>
    <w:unhideWhenUsed/>
    <w:rsid w:val="00D85A23"/>
    <w:pPr>
      <w:tabs>
        <w:tab w:val="center" w:pos="4252"/>
        <w:tab w:val="right" w:pos="8504"/>
      </w:tabs>
      <w:spacing w:after="0" w:line="240" w:lineRule="auto"/>
    </w:pPr>
  </w:style>
  <w:style w:type="paragraph" w:styleId="Cabealho">
    <w:name w:val="header"/>
    <w:basedOn w:val="Normal"/>
    <w:link w:val="CabealhoChar"/>
    <w:uiPriority w:val="99"/>
    <w:unhideWhenUsed/>
    <w:rsid w:val="00470D5D"/>
    <w:pPr>
      <w:tabs>
        <w:tab w:val="center" w:pos="4252"/>
        <w:tab w:val="right" w:pos="8504"/>
      </w:tabs>
      <w:spacing w:after="0" w:line="240" w:lineRule="auto"/>
    </w:pPr>
  </w:style>
  <w:style w:type="paragraph" w:styleId="Ttulodendiceremissivo">
    <w:name w:val="index heading"/>
    <w:basedOn w:val="Ttulo"/>
  </w:style>
  <w:style w:type="paragraph" w:styleId="CabealhodoSumrio">
    <w:name w:val="TOC Heading"/>
    <w:basedOn w:val="Ttulo1"/>
    <w:next w:val="Normal"/>
    <w:uiPriority w:val="39"/>
    <w:unhideWhenUsed/>
    <w:qFormat/>
    <w:rsid w:val="000744A7"/>
    <w:pPr>
      <w:spacing w:before="240" w:after="0"/>
      <w:outlineLvl w:val="9"/>
    </w:pPr>
    <w:rPr>
      <w:kern w:val="0"/>
      <w:sz w:val="32"/>
      <w:szCs w:val="32"/>
      <w:lang w:eastAsia="pt-BR"/>
      <w14:ligatures w14:val="none"/>
    </w:rPr>
  </w:style>
  <w:style w:type="paragraph" w:styleId="Sumrio1">
    <w:name w:val="toc 1"/>
    <w:basedOn w:val="Normal"/>
    <w:next w:val="Normal"/>
    <w:autoRedefine/>
    <w:uiPriority w:val="39"/>
    <w:unhideWhenUsed/>
    <w:rsid w:val="000744A7"/>
    <w:pPr>
      <w:spacing w:after="100"/>
    </w:pPr>
  </w:style>
  <w:style w:type="paragraph" w:styleId="NormalWeb">
    <w:name w:val="Normal (Web)"/>
    <w:basedOn w:val="Normal"/>
    <w:uiPriority w:val="99"/>
    <w:semiHidden/>
    <w:unhideWhenUsed/>
    <w:qFormat/>
    <w:rsid w:val="00AF43B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Anotao">
    <w:name w:val="Anotação"/>
    <w:basedOn w:val="Normal"/>
    <w:qFormat/>
    <w:rPr>
      <w:sz w:val="20"/>
      <w:szCs w:val="20"/>
    </w:rPr>
  </w:style>
  <w:style w:type="paragraph" w:styleId="Reviso">
    <w:name w:val="Revision"/>
    <w:hidden/>
    <w:uiPriority w:val="99"/>
    <w:semiHidden/>
    <w:rsid w:val="0030415B"/>
    <w:pPr>
      <w:suppressAutoHyphens w:val="0"/>
    </w:pPr>
  </w:style>
  <w:style w:type="table" w:styleId="Tabelacomgrade">
    <w:name w:val="Table Grid"/>
    <w:basedOn w:val="Tabelanormal"/>
    <w:uiPriority w:val="39"/>
    <w:rsid w:val="00696070"/>
    <w:pPr>
      <w:suppressAutoHyphens w:val="0"/>
    </w:pPr>
    <w:rPr>
      <w:rFonts w:ascii="Calibri" w:eastAsia="Calibri" w:hAnsi="Calibri" w:cs="Calibri"/>
      <w:kern w:val="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72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3.org/WAI/perspective-videos/contrast/" TargetMode="External"/><Relationship Id="rId7" Type="http://schemas.openxmlformats.org/officeDocument/2006/relationships/settings" Target="settings.xml"/><Relationship Id="rId12" Type="http://schemas.openxmlformats.org/officeDocument/2006/relationships/hyperlink" Target="https://eric.ed.gov/?faq-thesaurus" TargetMode="External"/><Relationship Id="rId17" Type="http://schemas.openxmlformats.org/officeDocument/2006/relationships/hyperlink" Target="https://www.iug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dit.niso.org/"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cabularies.unesco.org/browser/thesaurus/en/"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7DFE431079C94EA34D17B5B73BC66D" ma:contentTypeVersion="10" ma:contentTypeDescription="Create a new document." ma:contentTypeScope="" ma:versionID="086795e1d925e9e485d1e299a7dd3813">
  <xsd:schema xmlns:xsd="http://www.w3.org/2001/XMLSchema" xmlns:xs="http://www.w3.org/2001/XMLSchema" xmlns:p="http://schemas.microsoft.com/office/2006/metadata/properties" xmlns:ns2="f302efa1-d1cd-49e9-ad77-0316d5f685ea" targetNamespace="http://schemas.microsoft.com/office/2006/metadata/properties" ma:root="true" ma:fieldsID="d969ba46a622d59494ad1b0d933a177b" ns2:_="">
    <xsd:import namespace="f302efa1-d1cd-49e9-ad77-0316d5f685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2efa1-d1cd-49e9-ad77-0316d5f68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02efa1-d1cd-49e9-ad77-0316d5f68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DF635-4F86-4EBA-90CD-45F04C96519D}">
  <ds:schemaRefs>
    <ds:schemaRef ds:uri="http://schemas.openxmlformats.org/officeDocument/2006/bibliography"/>
  </ds:schemaRefs>
</ds:datastoreItem>
</file>

<file path=customXml/itemProps2.xml><?xml version="1.0" encoding="utf-8"?>
<ds:datastoreItem xmlns:ds="http://schemas.openxmlformats.org/officeDocument/2006/customXml" ds:itemID="{CBCBCB41-978F-4A4B-BB0A-483C88BA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2efa1-d1cd-49e9-ad77-0316d5f68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E0B93-B998-4C80-BB68-F6F3B30C8D23}">
  <ds:schemaRefs>
    <ds:schemaRef ds:uri="http://schemas.microsoft.com/sharepoint/v3/contenttype/forms"/>
  </ds:schemaRefs>
</ds:datastoreItem>
</file>

<file path=customXml/itemProps4.xml><?xml version="1.0" encoding="utf-8"?>
<ds:datastoreItem xmlns:ds="http://schemas.openxmlformats.org/officeDocument/2006/customXml" ds:itemID="{869987D8-15A5-4CD3-B795-F4839BBCA4D7}">
  <ds:schemaRefs>
    <ds:schemaRef ds:uri="http://schemas.microsoft.com/office/2006/metadata/properties"/>
    <ds:schemaRef ds:uri="http://schemas.microsoft.com/office/infopath/2007/PartnerControls"/>
    <ds:schemaRef ds:uri="f302efa1-d1cd-49e9-ad77-0316d5f685ea"/>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285</TotalTime>
  <Pages>15</Pages>
  <Words>2534</Words>
  <Characters>14930</Characters>
  <Application>Microsoft Office Word</Application>
  <DocSecurity>0</DocSecurity>
  <Lines>426</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 Costa Menegazzo de Melo</dc:creator>
  <dc:description/>
  <cp:lastModifiedBy>Revisor</cp:lastModifiedBy>
  <cp:revision>138</cp:revision>
  <dcterms:created xsi:type="dcterms:W3CDTF">2026-01-15T16:22:00Z</dcterms:created>
  <dcterms:modified xsi:type="dcterms:W3CDTF">2026-07-10T13:18:00Z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#737373,9,Trebuchet MS</vt:lpwstr>
  </property>
  <property fmtid="{D5CDD505-2E9C-101B-9397-08002B2CF9AE}" pid="3" name="ClassificationContentMarkingFooterShapeIds">
    <vt:lpwstr>7838f08b</vt:lpwstr>
  </property>
  <property fmtid="{D5CDD505-2E9C-101B-9397-08002B2CF9AE}" pid="4" name="ClassificationContentMarkingFooterText">
    <vt:lpwstr>PÚBLICA</vt:lpwstr>
  </property>
  <property fmtid="{D5CDD505-2E9C-101B-9397-08002B2CF9AE}" pid="5" name="ContentTypeId">
    <vt:lpwstr>0x010100F57DFE431079C94EA34D17B5B73BC66D</vt:lpwstr>
  </property>
  <property fmtid="{D5CDD505-2E9C-101B-9397-08002B2CF9AE}" pid="6" name="MSIP_Label_140b9f7d-8e3a-482f-9702-4b7ffc40985a_ActionId">
    <vt:lpwstr>bff5311f-2767-4ddc-b78f-f0509c7fc3ac</vt:lpwstr>
  </property>
  <property fmtid="{D5CDD505-2E9C-101B-9397-08002B2CF9AE}" pid="7" name="MSIP_Label_140b9f7d-8e3a-482f-9702-4b7ffc40985a_ContentBits">
    <vt:lpwstr>2</vt:lpwstr>
  </property>
  <property fmtid="{D5CDD505-2E9C-101B-9397-08002B2CF9AE}" pid="8" name="MSIP_Label_140b9f7d-8e3a-482f-9702-4b7ffc40985a_Enabled">
    <vt:lpwstr>true</vt:lpwstr>
  </property>
  <property fmtid="{D5CDD505-2E9C-101B-9397-08002B2CF9AE}" pid="9" name="MSIP_Label_140b9f7d-8e3a-482f-9702-4b7ffc40985a_Method">
    <vt:lpwstr>Privileged</vt:lpwstr>
  </property>
  <property fmtid="{D5CDD505-2E9C-101B-9397-08002B2CF9AE}" pid="10" name="MSIP_Label_140b9f7d-8e3a-482f-9702-4b7ffc40985a_Name">
    <vt:lpwstr>Pública</vt:lpwstr>
  </property>
  <property fmtid="{D5CDD505-2E9C-101B-9397-08002B2CF9AE}" pid="11" name="MSIP_Label_140b9f7d-8e3a-482f-9702-4b7ffc40985a_SetDate">
    <vt:lpwstr>2025-01-27T18:56:31Z</vt:lpwstr>
  </property>
  <property fmtid="{D5CDD505-2E9C-101B-9397-08002B2CF9AE}" pid="12" name="MSIP_Label_140b9f7d-8e3a-482f-9702-4b7ffc40985a_SiteId">
    <vt:lpwstr>5b6f6241-9a57-4be4-8e50-1dfa72e79a57</vt:lpwstr>
  </property>
  <property fmtid="{D5CDD505-2E9C-101B-9397-08002B2CF9AE}" pid="13" name="MediaServiceImageTags">
    <vt:lpwstr/>
  </property>
  <property fmtid="{D5CDD505-2E9C-101B-9397-08002B2CF9AE}" pid="14" name="docLang">
    <vt:lpwstr>pt</vt:lpwstr>
  </property>
</Properties>
</file>